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8E6A" w14:textId="77777777" w:rsidR="00D51ECD" w:rsidRPr="00DD3184" w:rsidRDefault="00D51ECD" w:rsidP="00D51ECD">
      <w:pPr>
        <w:spacing w:after="0" w:line="264" w:lineRule="auto"/>
        <w:jc w:val="right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Załącznik nr 2 do zapytania ofertowego</w:t>
      </w:r>
    </w:p>
    <w:p w14:paraId="144247DC" w14:textId="77777777" w:rsidR="00D51ECD" w:rsidRPr="00DD3184" w:rsidRDefault="00D51ECD" w:rsidP="00D51ECD">
      <w:pPr>
        <w:spacing w:after="0" w:line="264" w:lineRule="auto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Oznaczenie sprawy: P-073/23</w:t>
      </w:r>
    </w:p>
    <w:p w14:paraId="4DCB841C" w14:textId="77777777" w:rsidR="00D51ECD" w:rsidRPr="00DD3184" w:rsidRDefault="00D51ECD" w:rsidP="00D51ECD">
      <w:pPr>
        <w:spacing w:after="0" w:line="264" w:lineRule="auto"/>
        <w:rPr>
          <w:rFonts w:cs="Calibri"/>
          <w:iCs/>
          <w:sz w:val="24"/>
          <w:szCs w:val="24"/>
        </w:rPr>
      </w:pPr>
    </w:p>
    <w:p w14:paraId="13980110" w14:textId="77777777" w:rsidR="00D51ECD" w:rsidRPr="00DD3184" w:rsidRDefault="00D51ECD" w:rsidP="00D51ECD">
      <w:pPr>
        <w:spacing w:after="0" w:line="264" w:lineRule="auto"/>
        <w:jc w:val="center"/>
        <w:rPr>
          <w:rFonts w:cs="Calibri"/>
          <w:b/>
          <w:sz w:val="28"/>
          <w:szCs w:val="28"/>
        </w:rPr>
      </w:pPr>
      <w:r w:rsidRPr="00DD3184">
        <w:rPr>
          <w:rFonts w:cs="Calibri"/>
          <w:b/>
          <w:sz w:val="28"/>
          <w:szCs w:val="28"/>
        </w:rPr>
        <w:t>Formularz ofertowy</w:t>
      </w:r>
    </w:p>
    <w:p w14:paraId="496D82F3" w14:textId="77777777" w:rsidR="00D51ECD" w:rsidRPr="00DD3184" w:rsidRDefault="00D51ECD" w:rsidP="00D51ECD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14:paraId="094590B4" w14:textId="77777777" w:rsidR="00D51ECD" w:rsidRPr="00DD3184" w:rsidRDefault="00D51ECD" w:rsidP="00D51ECD">
      <w:pPr>
        <w:spacing w:after="0" w:line="264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Składając ofertę w imieniu </w:t>
      </w:r>
      <w:r w:rsidRPr="00DD3184">
        <w:rPr>
          <w:rFonts w:cs="Calibri"/>
          <w:i/>
          <w:sz w:val="24"/>
          <w:szCs w:val="24"/>
        </w:rPr>
        <w:t>(w przypadku podmiotów występujących wspólnie wymienić wszystkich wykonawców składających ofertę</w:t>
      </w:r>
      <w:r w:rsidRPr="00DD3184">
        <w:rPr>
          <w:rFonts w:cs="Calibri"/>
          <w:sz w:val="24"/>
          <w:szCs w:val="24"/>
        </w:rPr>
        <w:t xml:space="preserve">) </w:t>
      </w:r>
    </w:p>
    <w:p w14:paraId="4CCCF67F" w14:textId="77777777" w:rsidR="00D51ECD" w:rsidRPr="00DD3184" w:rsidRDefault="00D51ECD" w:rsidP="00D51ECD">
      <w:pPr>
        <w:spacing w:after="0" w:line="264" w:lineRule="auto"/>
        <w:rPr>
          <w:rFonts w:cs="Calibri"/>
          <w:sz w:val="24"/>
          <w:szCs w:val="24"/>
        </w:rPr>
      </w:pPr>
    </w:p>
    <w:p w14:paraId="6E194D4F" w14:textId="77777777" w:rsidR="00D51ECD" w:rsidRPr="00DD3184" w:rsidRDefault="00D51ECD" w:rsidP="00D51ECD">
      <w:pPr>
        <w:spacing w:after="0" w:line="480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Nazwa Wykonawcy .....................................................................................................................</w:t>
      </w:r>
    </w:p>
    <w:p w14:paraId="5BB7D479" w14:textId="77777777" w:rsidR="00D51ECD" w:rsidRPr="00DD3184" w:rsidRDefault="00D51ECD" w:rsidP="00D51ECD">
      <w:pPr>
        <w:spacing w:after="0" w:line="480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z siedzibą .....................................................................................................................................</w:t>
      </w:r>
    </w:p>
    <w:p w14:paraId="365EFAB4" w14:textId="77777777" w:rsidR="00D51ECD" w:rsidRPr="00DD3184" w:rsidRDefault="00D51ECD" w:rsidP="00D51ECD">
      <w:pPr>
        <w:spacing w:after="0" w:line="480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Tel. ………………………………..……....…………, e-mail: ……………………………..…………………………....………..</w:t>
      </w:r>
    </w:p>
    <w:p w14:paraId="74C48F93" w14:textId="77777777" w:rsidR="00D51ECD" w:rsidRPr="00DD3184" w:rsidRDefault="00D51ECD" w:rsidP="00D51ECD">
      <w:pPr>
        <w:spacing w:after="0" w:line="480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NIP……………………………..………..…………..., REGON …………………………..…………..…………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51ECD" w:rsidRPr="00DD3184" w14:paraId="22BE4CE0" w14:textId="77777777" w:rsidTr="008547C9">
        <w:trPr>
          <w:trHeight w:val="1612"/>
          <w:tblHeader/>
        </w:trPr>
        <w:tc>
          <w:tcPr>
            <w:tcW w:w="9214" w:type="dxa"/>
          </w:tcPr>
          <w:p w14:paraId="33C4DF7B" w14:textId="77777777" w:rsidR="00D51ECD" w:rsidRPr="00DD3184" w:rsidRDefault="00D51ECD" w:rsidP="008547C9">
            <w:pPr>
              <w:spacing w:after="0" w:line="264" w:lineRule="auto"/>
              <w:jc w:val="both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 xml:space="preserve">dla Spółki Mazowiecki Port Lotniczy Warszawa-Modlin Sp. z o.o., w prowadzonym postępowaniu o udzielenie zamówienia w trybie zapytania ofertowego z ogłoszeniem, na </w:t>
            </w:r>
            <w:r w:rsidRPr="00DD3184">
              <w:rPr>
                <w:rFonts w:cs="Calibri"/>
                <w:b/>
                <w:i/>
                <w:sz w:val="24"/>
                <w:szCs w:val="24"/>
              </w:rPr>
              <w:t xml:space="preserve">Zakup urządzeń brzegowych sieciowych, </w:t>
            </w:r>
            <w:r w:rsidRPr="00DD3184">
              <w:rPr>
                <w:rFonts w:cs="Calibri"/>
                <w:sz w:val="24"/>
                <w:szCs w:val="24"/>
              </w:rPr>
              <w:t xml:space="preserve">oferujemy wykonanie przedmiotu zamówienia w wymaganym terminie, zgodnie z warunkami zapytania ofertowego nr </w:t>
            </w:r>
            <w:r w:rsidRPr="00DD3184">
              <w:rPr>
                <w:rFonts w:cs="Calibri"/>
                <w:b/>
                <w:sz w:val="24"/>
                <w:szCs w:val="24"/>
              </w:rPr>
              <w:t>P-073/23</w:t>
            </w:r>
            <w:r w:rsidRPr="00DD3184">
              <w:rPr>
                <w:rFonts w:cs="Calibri"/>
                <w:sz w:val="24"/>
                <w:szCs w:val="24"/>
              </w:rPr>
              <w:t xml:space="preserve"> z dnia ……………………… .2023 r., </w:t>
            </w:r>
          </w:p>
        </w:tc>
      </w:tr>
    </w:tbl>
    <w:p w14:paraId="7997E305" w14:textId="77777777" w:rsidR="00D51ECD" w:rsidRPr="00DD3184" w:rsidRDefault="00D51ECD" w:rsidP="00D51ECD">
      <w:pPr>
        <w:pStyle w:val="Tekstpodstawowywcity"/>
        <w:spacing w:line="480" w:lineRule="auto"/>
        <w:ind w:left="0"/>
        <w:rPr>
          <w:rFonts w:ascii="Calibri" w:hAnsi="Calibri" w:cs="Calibri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>za cenę ryczałtową w wysokości:</w:t>
      </w:r>
    </w:p>
    <w:p w14:paraId="52ED391E" w14:textId="77777777" w:rsidR="00D51ECD" w:rsidRPr="00DD3184" w:rsidRDefault="00D51ECD" w:rsidP="00D51ECD">
      <w:pPr>
        <w:pStyle w:val="Tekstpodstawowywcity"/>
        <w:spacing w:line="480" w:lineRule="auto"/>
        <w:ind w:left="0"/>
        <w:rPr>
          <w:rFonts w:ascii="Calibri" w:hAnsi="Calibri" w:cs="Calibri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>brutto  ............................................................. zł</w:t>
      </w:r>
    </w:p>
    <w:p w14:paraId="71B508F0" w14:textId="77777777" w:rsidR="00D51ECD" w:rsidRPr="00DD3184" w:rsidRDefault="00D51ECD" w:rsidP="00D51ECD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>(słownie: ....................................................................................................................................)</w:t>
      </w:r>
    </w:p>
    <w:p w14:paraId="4924E59C" w14:textId="77777777" w:rsidR="00D51ECD" w:rsidRPr="00DD3184" w:rsidRDefault="00D51ECD" w:rsidP="00D51ECD">
      <w:pPr>
        <w:pStyle w:val="Tekstpodstawowywcity"/>
        <w:spacing w:line="48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>kwota podatku VAT ........................................ zł</w:t>
      </w:r>
    </w:p>
    <w:p w14:paraId="2789666B" w14:textId="77777777" w:rsidR="00D51ECD" w:rsidRPr="00DD3184" w:rsidRDefault="00D51ECD" w:rsidP="00D51ECD">
      <w:pPr>
        <w:pStyle w:val="Tekstpodstawowywcity"/>
        <w:spacing w:line="480" w:lineRule="auto"/>
        <w:ind w:left="0"/>
        <w:jc w:val="both"/>
        <w:rPr>
          <w:rFonts w:ascii="Calibri" w:hAnsi="Calibri" w:cs="Calibri"/>
          <w:i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 xml:space="preserve">w wysokości netto .......................................... zł </w:t>
      </w:r>
    </w:p>
    <w:p w14:paraId="5D2ADB0E" w14:textId="77777777" w:rsidR="00D51ECD" w:rsidRPr="00DD3184" w:rsidRDefault="00D51ECD" w:rsidP="00D51ECD">
      <w:pPr>
        <w:spacing w:after="0" w:line="264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W cenę wliczyliśmy wszystkie niezbędne koszty związane z realizacją zamówienia, o których mowa w Zapytaniu ofertowym</w:t>
      </w:r>
      <w:r>
        <w:rPr>
          <w:rFonts w:cs="Calibri"/>
          <w:sz w:val="24"/>
          <w:szCs w:val="24"/>
        </w:rPr>
        <w:t>, w tym koszty dostawy urządzeń, wymaganych przez Zamawiającego szkoleń, itd</w:t>
      </w:r>
      <w:r w:rsidRPr="00DD3184">
        <w:rPr>
          <w:rFonts w:cs="Calibri"/>
          <w:sz w:val="24"/>
          <w:szCs w:val="24"/>
        </w:rPr>
        <w:t>.</w:t>
      </w:r>
    </w:p>
    <w:p w14:paraId="50228D2A" w14:textId="77777777" w:rsidR="00D51ECD" w:rsidRPr="00DD3184" w:rsidRDefault="00D51ECD" w:rsidP="00D51ECD">
      <w:pPr>
        <w:spacing w:after="0" w:line="264" w:lineRule="auto"/>
        <w:jc w:val="both"/>
        <w:rPr>
          <w:rFonts w:cs="Calibri"/>
          <w:sz w:val="24"/>
          <w:szCs w:val="24"/>
        </w:rPr>
      </w:pPr>
    </w:p>
    <w:p w14:paraId="588E5F5F" w14:textId="77777777" w:rsidR="00D51ECD" w:rsidRPr="00DD3184" w:rsidRDefault="00D51ECD" w:rsidP="00D51ECD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Przedmiot zamówienia będzie przez nas zrealizowany w terminie do 4 miesięcy, licząc od dnia  przesłania drogą mailową zamówienia na adres e-mail wskazany w niniejszym formularzu.</w:t>
      </w:r>
    </w:p>
    <w:p w14:paraId="68ED948E" w14:textId="77777777" w:rsidR="00D51ECD" w:rsidRPr="00DD3184" w:rsidRDefault="00D51ECD" w:rsidP="00D51ECD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Oświadczamy, iż zapoznaliśmy się z warunkami uczestnictwa w postępowaniu </w:t>
      </w:r>
      <w:r w:rsidRPr="00DD3184">
        <w:rPr>
          <w:rFonts w:cs="Calibri"/>
          <w:sz w:val="24"/>
          <w:szCs w:val="24"/>
        </w:rPr>
        <w:br/>
        <w:t>i nie wnosimy do nich zastrzeżeń oraz otrzymaliśmy wszelkie niezbędne informacje do przygotowania oferty.</w:t>
      </w:r>
    </w:p>
    <w:p w14:paraId="7D68EBA4" w14:textId="77777777" w:rsidR="00D51ECD" w:rsidRPr="00DD3184" w:rsidRDefault="00D51ECD" w:rsidP="00D51ECD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Akceptujemy czas związania ofertą – 30 dni. Termin ten rozpoczyna się wraz z upływem terminu składania ofert.</w:t>
      </w:r>
    </w:p>
    <w:p w14:paraId="3D24ED89" w14:textId="77777777" w:rsidR="00D51ECD" w:rsidRDefault="00D51ECD" w:rsidP="00D51ECD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  <w:sectPr w:rsidR="00D51ECD" w:rsidSect="00FE481D">
          <w:pgSz w:w="11906" w:h="16838" w:code="9"/>
          <w:pgMar w:top="1418" w:right="1418" w:bottom="1418" w:left="1418" w:header="709" w:footer="510" w:gutter="0"/>
          <w:cols w:space="708"/>
          <w:titlePg/>
          <w:docGrid w:linePitch="360"/>
        </w:sectPr>
      </w:pPr>
    </w:p>
    <w:p w14:paraId="4CB97D75" w14:textId="77777777" w:rsidR="00D51ECD" w:rsidRPr="00DD3184" w:rsidRDefault="00D51ECD" w:rsidP="00D51ECD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lastRenderedPageBreak/>
        <w:t>Płatność zrealizowana będzie przez Zamawiającego przelewem na rachunek bankowy Wykonawcy podany na fakturze, w terminie 30 dni od daty prawidłowego otrzymania przez Zamawiającego prawidłowo wystawionej faktury VAT.</w:t>
      </w:r>
    </w:p>
    <w:p w14:paraId="030EBF6F" w14:textId="77777777" w:rsidR="00D51ECD" w:rsidRPr="00DD3184" w:rsidRDefault="00D51ECD" w:rsidP="00D51ECD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Akceptujemy treść wzoru zamówienia, stanowiącego </w:t>
      </w:r>
      <w:r w:rsidRPr="00DD3184">
        <w:rPr>
          <w:rFonts w:cs="Calibri"/>
          <w:b/>
          <w:bCs/>
          <w:i/>
          <w:iCs/>
          <w:sz w:val="24"/>
          <w:szCs w:val="24"/>
        </w:rPr>
        <w:t>załącznik nr 4</w:t>
      </w:r>
      <w:r w:rsidRPr="00DD3184">
        <w:rPr>
          <w:rFonts w:cs="Calibri"/>
          <w:sz w:val="24"/>
          <w:szCs w:val="24"/>
        </w:rPr>
        <w:t xml:space="preserve"> do zapytania ofertowego i w razie wybrania naszej oferty zobowiązujemy się do jego realizacji na warunkach w nim opisanych.</w:t>
      </w:r>
    </w:p>
    <w:p w14:paraId="67D2B534" w14:textId="77777777" w:rsidR="00D51ECD" w:rsidRPr="00DD3184" w:rsidRDefault="00D51ECD" w:rsidP="00D51ECD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Informujemy, że niżej wymieniony zakres</w:t>
      </w:r>
      <w:r w:rsidRPr="00DD3184">
        <w:rPr>
          <w:rFonts w:cs="Calibri"/>
          <w:color w:val="000000"/>
          <w:sz w:val="24"/>
          <w:szCs w:val="24"/>
        </w:rPr>
        <w:t xml:space="preserve"> zamówienia zamierzamy wykonać przy pomocy podwykonawców:</w:t>
      </w:r>
    </w:p>
    <w:p w14:paraId="197E685B" w14:textId="77777777" w:rsidR="00D51ECD" w:rsidRPr="00DD3184" w:rsidRDefault="00D51ECD" w:rsidP="00D51ECD">
      <w:pPr>
        <w:pStyle w:val="Tekstpodstawowywcity"/>
        <w:spacing w:line="264" w:lineRule="auto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  <w:r w:rsidRPr="00DD3184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…………………………………………………………………………………………………………………….…</w:t>
      </w:r>
    </w:p>
    <w:p w14:paraId="21763B16" w14:textId="77777777" w:rsidR="00D51ECD" w:rsidRPr="00DD3184" w:rsidRDefault="00D51ECD" w:rsidP="00D51ECD">
      <w:pPr>
        <w:pStyle w:val="Tekstpodstawowywcity"/>
        <w:spacing w:line="264" w:lineRule="auto"/>
        <w:ind w:left="0"/>
        <w:jc w:val="center"/>
        <w:rPr>
          <w:rFonts w:ascii="Calibri" w:hAnsi="Calibri" w:cs="Calibri"/>
          <w:i/>
          <w:sz w:val="24"/>
          <w:szCs w:val="24"/>
        </w:rPr>
      </w:pPr>
      <w:r w:rsidRPr="00DD3184">
        <w:rPr>
          <w:rFonts w:ascii="Calibri" w:hAnsi="Calibri" w:cs="Calibri"/>
          <w:i/>
          <w:sz w:val="24"/>
          <w:szCs w:val="24"/>
        </w:rPr>
        <w:t>(wpisać zakres prac lub „nie dotyczy”)</w:t>
      </w:r>
    </w:p>
    <w:p w14:paraId="4FC56E2B" w14:textId="77777777" w:rsidR="00D51ECD" w:rsidRPr="00DD3184" w:rsidRDefault="00D51ECD" w:rsidP="00D51ECD">
      <w:pPr>
        <w:pStyle w:val="Tekstpodstawowywcity"/>
        <w:spacing w:line="264" w:lineRule="auto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42043C8" w14:textId="77777777" w:rsidR="00D51ECD" w:rsidRPr="00DD3184" w:rsidRDefault="00D51ECD" w:rsidP="00D51ECD">
      <w:pPr>
        <w:pStyle w:val="Tekstpodstawowywcity"/>
        <w:spacing w:line="264" w:lineRule="auto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  <w:r w:rsidRPr="00DD3184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…………………………………………………………………………………………………………………….…</w:t>
      </w:r>
    </w:p>
    <w:p w14:paraId="44D53988" w14:textId="77777777" w:rsidR="00D51ECD" w:rsidRPr="00DD3184" w:rsidRDefault="00D51ECD" w:rsidP="00D51ECD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Oświadczam, że wypełniłem obowiązki informacyjne przewidziane w art. 13 lub art. 14 RODO</w:t>
      </w:r>
      <w:r w:rsidRPr="00DD3184">
        <w:rPr>
          <w:rStyle w:val="Odwoanieprzypisudolnego"/>
          <w:rFonts w:cs="Calibri"/>
          <w:sz w:val="24"/>
          <w:szCs w:val="24"/>
        </w:rPr>
        <w:footnoteReference w:id="1"/>
      </w:r>
      <w:r w:rsidRPr="00DD3184">
        <w:rPr>
          <w:rFonts w:cs="Calibri"/>
          <w:sz w:val="24"/>
          <w:szCs w:val="24"/>
        </w:rPr>
        <w:t xml:space="preserve"> wobec osób fizycznych, od których dane osobowe bezpośrednio lub pośrednio pozyskałem w celu ubiegania się o udzielenie zamówienia w niniejszym postępowaniu.*</w:t>
      </w:r>
    </w:p>
    <w:p w14:paraId="430CE322" w14:textId="77777777" w:rsidR="00D51ECD" w:rsidRPr="00DD3184" w:rsidRDefault="00D51ECD" w:rsidP="00D51ECD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0" w:hanging="284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D51ECD" w:rsidRPr="00DD3184" w14:paraId="018209F1" w14:textId="77777777" w:rsidTr="008547C9">
        <w:trPr>
          <w:tblHeader/>
        </w:trPr>
        <w:tc>
          <w:tcPr>
            <w:tcW w:w="541" w:type="dxa"/>
          </w:tcPr>
          <w:p w14:paraId="60726930" w14:textId="77777777" w:rsidR="00D51ECD" w:rsidRPr="00DD3184" w:rsidRDefault="00D51ECD" w:rsidP="008547C9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1)</w:t>
            </w:r>
          </w:p>
          <w:p w14:paraId="203A4E7A" w14:textId="77777777" w:rsidR="00D51ECD" w:rsidRPr="00DD3184" w:rsidRDefault="00D51ECD" w:rsidP="008547C9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2)</w:t>
            </w:r>
          </w:p>
          <w:p w14:paraId="77E15158" w14:textId="77777777" w:rsidR="00D51ECD" w:rsidRPr="00DD3184" w:rsidRDefault="00D51ECD" w:rsidP="008547C9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3)</w:t>
            </w:r>
          </w:p>
          <w:p w14:paraId="19FA918F" w14:textId="77777777" w:rsidR="00D51ECD" w:rsidRPr="00DD3184" w:rsidRDefault="00D51ECD" w:rsidP="008547C9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4)</w:t>
            </w:r>
          </w:p>
          <w:p w14:paraId="3CAEE6B4" w14:textId="77777777" w:rsidR="00D51ECD" w:rsidRPr="00DD3184" w:rsidRDefault="00D51ECD" w:rsidP="008547C9">
            <w:pPr>
              <w:pStyle w:val="Nag3fwek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5)</w:t>
            </w:r>
          </w:p>
        </w:tc>
        <w:tc>
          <w:tcPr>
            <w:tcW w:w="9096" w:type="dxa"/>
          </w:tcPr>
          <w:p w14:paraId="1CD5535F" w14:textId="77777777" w:rsidR="00D51ECD" w:rsidRPr="00DD3184" w:rsidRDefault="00D51ECD" w:rsidP="008547C9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.............................................................................................</w:t>
            </w:r>
          </w:p>
          <w:p w14:paraId="3EEC1E08" w14:textId="77777777" w:rsidR="00D51ECD" w:rsidRPr="00DD3184" w:rsidRDefault="00D51ECD" w:rsidP="008547C9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</w:t>
            </w:r>
          </w:p>
          <w:p w14:paraId="0348ED6E" w14:textId="77777777" w:rsidR="00D51ECD" w:rsidRPr="00DD3184" w:rsidRDefault="00D51ECD" w:rsidP="008547C9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</w:t>
            </w:r>
          </w:p>
          <w:p w14:paraId="1FC9443E" w14:textId="77777777" w:rsidR="00D51ECD" w:rsidRPr="00DD3184" w:rsidRDefault="00D51ECD" w:rsidP="008547C9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</w:t>
            </w:r>
          </w:p>
          <w:p w14:paraId="074BC99C" w14:textId="77777777" w:rsidR="00D51ECD" w:rsidRPr="00DD3184" w:rsidRDefault="00D51ECD" w:rsidP="008547C9">
            <w:pPr>
              <w:pStyle w:val="Zawartotabeli"/>
              <w:spacing w:line="264" w:lineRule="auto"/>
              <w:rPr>
                <w:rFonts w:ascii="Calibri" w:hAnsi="Calibri" w:cs="Calibri"/>
                <w:szCs w:val="24"/>
              </w:rPr>
            </w:pPr>
            <w:r w:rsidRPr="00DD3184">
              <w:rPr>
                <w:rFonts w:ascii="Calibri" w:hAnsi="Calibri" w:cs="Calibri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74C412BA" w14:textId="77777777" w:rsidR="00D51ECD" w:rsidRPr="00DD3184" w:rsidRDefault="00D51ECD" w:rsidP="00D51ECD">
      <w:pPr>
        <w:spacing w:after="0" w:line="264" w:lineRule="auto"/>
        <w:rPr>
          <w:rFonts w:cs="Calibri"/>
          <w:color w:val="000000"/>
          <w:sz w:val="24"/>
          <w:szCs w:val="24"/>
        </w:rPr>
      </w:pPr>
    </w:p>
    <w:p w14:paraId="210F61E9" w14:textId="77777777" w:rsidR="00D51ECD" w:rsidRPr="00DD3184" w:rsidRDefault="00D51ECD" w:rsidP="00D51ECD">
      <w:pPr>
        <w:tabs>
          <w:tab w:val="left" w:pos="426"/>
        </w:tabs>
        <w:spacing w:after="0" w:line="264" w:lineRule="auto"/>
        <w:ind w:left="785"/>
        <w:jc w:val="both"/>
        <w:rPr>
          <w:rFonts w:cs="Calibri"/>
          <w:sz w:val="24"/>
          <w:szCs w:val="24"/>
        </w:rPr>
      </w:pPr>
    </w:p>
    <w:p w14:paraId="662BDBB8" w14:textId="77777777" w:rsidR="00D51ECD" w:rsidRPr="00DD3184" w:rsidRDefault="00D51ECD" w:rsidP="00D51ECD">
      <w:pPr>
        <w:tabs>
          <w:tab w:val="left" w:pos="426"/>
        </w:tabs>
        <w:spacing w:after="0" w:line="264" w:lineRule="auto"/>
        <w:ind w:left="785"/>
        <w:jc w:val="both"/>
        <w:rPr>
          <w:rFonts w:cs="Calibri"/>
          <w:sz w:val="24"/>
          <w:szCs w:val="24"/>
        </w:rPr>
      </w:pPr>
    </w:p>
    <w:p w14:paraId="3B9904E6" w14:textId="77777777" w:rsidR="00D51ECD" w:rsidRPr="00DD3184" w:rsidRDefault="00D51ECD" w:rsidP="00D51ECD">
      <w:pPr>
        <w:spacing w:after="0" w:line="264" w:lineRule="auto"/>
        <w:ind w:firstLine="425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..............................................., dnia .........................</w:t>
      </w:r>
    </w:p>
    <w:p w14:paraId="785DCA56" w14:textId="77777777" w:rsidR="00D51ECD" w:rsidRPr="00DD3184" w:rsidRDefault="00D51ECD" w:rsidP="00D51ECD">
      <w:pPr>
        <w:spacing w:after="0" w:line="264" w:lineRule="auto"/>
        <w:ind w:left="720" w:firstLine="720"/>
        <w:rPr>
          <w:rFonts w:cs="Calibri"/>
          <w:sz w:val="24"/>
          <w:szCs w:val="24"/>
        </w:rPr>
      </w:pPr>
      <w:r w:rsidRPr="00DD3184">
        <w:rPr>
          <w:rFonts w:cs="Calibri"/>
          <w:i/>
          <w:sz w:val="24"/>
          <w:szCs w:val="24"/>
          <w:vertAlign w:val="superscript"/>
        </w:rPr>
        <w:t>miejscowość</w:t>
      </w:r>
      <w:r w:rsidRPr="00DD3184">
        <w:rPr>
          <w:rFonts w:cs="Calibri"/>
          <w:i/>
          <w:sz w:val="24"/>
          <w:szCs w:val="24"/>
          <w:vertAlign w:val="superscript"/>
        </w:rPr>
        <w:tab/>
      </w:r>
      <w:r w:rsidRPr="00DD3184">
        <w:rPr>
          <w:rFonts w:cs="Calibri"/>
          <w:i/>
          <w:sz w:val="24"/>
          <w:szCs w:val="24"/>
          <w:vertAlign w:val="superscript"/>
        </w:rPr>
        <w:tab/>
      </w:r>
      <w:r w:rsidRPr="00DD3184">
        <w:rPr>
          <w:rFonts w:cs="Calibri"/>
          <w:i/>
          <w:sz w:val="24"/>
          <w:szCs w:val="24"/>
          <w:vertAlign w:val="superscript"/>
        </w:rPr>
        <w:tab/>
        <w:t xml:space="preserve"> data</w:t>
      </w:r>
    </w:p>
    <w:p w14:paraId="41283CD4" w14:textId="77777777" w:rsidR="00D51ECD" w:rsidRPr="00DD3184" w:rsidRDefault="00D51ECD" w:rsidP="00D51ECD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b w:val="0"/>
          <w:sz w:val="24"/>
          <w:szCs w:val="24"/>
        </w:rPr>
      </w:pPr>
    </w:p>
    <w:p w14:paraId="3FB266F5" w14:textId="77777777" w:rsidR="00D51ECD" w:rsidRPr="00DD3184" w:rsidRDefault="00D51ECD" w:rsidP="00D51ECD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b w:val="0"/>
          <w:sz w:val="24"/>
          <w:szCs w:val="24"/>
        </w:rPr>
      </w:pPr>
    </w:p>
    <w:p w14:paraId="3A24ABF5" w14:textId="77777777" w:rsidR="00D51ECD" w:rsidRPr="001823E3" w:rsidRDefault="00D51ECD" w:rsidP="00D51ECD"/>
    <w:p w14:paraId="2BE59F83" w14:textId="77777777" w:rsidR="00D51ECD" w:rsidRPr="00DD3184" w:rsidRDefault="00D51ECD" w:rsidP="00D51ECD">
      <w:pPr>
        <w:pStyle w:val="Nagwek1"/>
        <w:spacing w:before="0" w:after="0" w:line="264" w:lineRule="auto"/>
        <w:rPr>
          <w:rFonts w:ascii="Calibri" w:hAnsi="Calibri" w:cs="Calibri"/>
          <w:b w:val="0"/>
          <w:sz w:val="24"/>
          <w:szCs w:val="24"/>
        </w:rPr>
      </w:pPr>
    </w:p>
    <w:p w14:paraId="23251F56" w14:textId="77777777" w:rsidR="00D51ECD" w:rsidRPr="00DD3184" w:rsidRDefault="00D51ECD" w:rsidP="00D51ECD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b w:val="0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>...........................................................................</w:t>
      </w:r>
    </w:p>
    <w:p w14:paraId="622FE94D" w14:textId="77777777" w:rsidR="00D51ECD" w:rsidRPr="00DD3184" w:rsidRDefault="00D51ECD" w:rsidP="00D51ECD">
      <w:pPr>
        <w:autoSpaceDE w:val="0"/>
        <w:autoSpaceDN w:val="0"/>
        <w:adjustRightInd w:val="0"/>
        <w:spacing w:after="0" w:line="264" w:lineRule="auto"/>
        <w:ind w:left="5606" w:firstLine="66"/>
        <w:rPr>
          <w:rFonts w:eastAsia="CenturyGothic,Italic" w:cs="Calibri"/>
          <w:i/>
          <w:iCs/>
          <w:sz w:val="24"/>
          <w:szCs w:val="24"/>
        </w:rPr>
      </w:pPr>
      <w:r w:rsidRPr="00DD3184">
        <w:rPr>
          <w:rFonts w:eastAsia="CenturyGothic,Italic" w:cs="Calibri"/>
          <w:i/>
          <w:iCs/>
          <w:sz w:val="24"/>
          <w:szCs w:val="24"/>
        </w:rPr>
        <w:t>podpis Wykonawcy</w:t>
      </w:r>
    </w:p>
    <w:p w14:paraId="63161E9D" w14:textId="77777777" w:rsidR="00D51ECD" w:rsidRDefault="00D51ECD" w:rsidP="00D51ECD">
      <w:pPr>
        <w:spacing w:after="0" w:line="264" w:lineRule="auto"/>
        <w:jc w:val="both"/>
        <w:rPr>
          <w:rFonts w:cs="Calibri"/>
          <w:sz w:val="24"/>
          <w:szCs w:val="24"/>
        </w:rPr>
        <w:sectPr w:rsidR="00D51ECD" w:rsidSect="00363DFD">
          <w:pgSz w:w="11906" w:h="16838" w:code="9"/>
          <w:pgMar w:top="1418" w:right="1418" w:bottom="1418" w:left="1418" w:header="709" w:footer="510" w:gutter="0"/>
          <w:cols w:space="708"/>
          <w:titlePg/>
          <w:docGrid w:linePitch="360"/>
        </w:sectPr>
      </w:pPr>
    </w:p>
    <w:p w14:paraId="62A15F99" w14:textId="77777777" w:rsidR="00D51ECD" w:rsidRDefault="00D51ECD" w:rsidP="00D51ECD">
      <w:pPr>
        <w:spacing w:after="0" w:line="264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lastRenderedPageBreak/>
        <w:t xml:space="preserve">Jednocześnie oświadczamy, że ofertowane przez nas urządzenia są zgodne z wymaganiami Zamawiającego opisanymi w treści zapytania ofertowego. </w:t>
      </w:r>
    </w:p>
    <w:p w14:paraId="63DD665E" w14:textId="77777777" w:rsidR="00D51ECD" w:rsidRDefault="00D51ECD" w:rsidP="00D51ECD">
      <w:pPr>
        <w:spacing w:after="0" w:line="264" w:lineRule="auto"/>
        <w:ind w:firstLine="708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Na potwierdzenie niniejszego składamy poniższy wykaz zgodności z parametrami technicznymi. </w:t>
      </w:r>
    </w:p>
    <w:p w14:paraId="3FAD12AB" w14:textId="77777777" w:rsidR="00D51ECD" w:rsidRDefault="00D51ECD" w:rsidP="00D51ECD">
      <w:pPr>
        <w:spacing w:after="0" w:line="264" w:lineRule="auto"/>
        <w:jc w:val="both"/>
        <w:rPr>
          <w:rFonts w:cs="Calibri"/>
          <w:sz w:val="24"/>
          <w:szCs w:val="24"/>
        </w:rPr>
      </w:pPr>
    </w:p>
    <w:p w14:paraId="6DB200E3" w14:textId="77777777" w:rsidR="00D51ECD" w:rsidRPr="00DD3184" w:rsidRDefault="00D51ECD" w:rsidP="00D51ECD">
      <w:pPr>
        <w:spacing w:after="120" w:line="264" w:lineRule="auto"/>
        <w:jc w:val="both"/>
        <w:rPr>
          <w:rFonts w:cs="Calibri"/>
          <w:b/>
          <w:sz w:val="24"/>
          <w:szCs w:val="24"/>
        </w:rPr>
      </w:pPr>
      <w:r w:rsidRPr="00DD3184">
        <w:rPr>
          <w:rFonts w:cs="Calibri"/>
          <w:b/>
          <w:sz w:val="24"/>
          <w:szCs w:val="24"/>
        </w:rPr>
        <w:t>Router – 2 sztuki</w:t>
      </w:r>
    </w:p>
    <w:p w14:paraId="60D8EB57" w14:textId="77777777" w:rsidR="00D51ECD" w:rsidRPr="00DD3184" w:rsidRDefault="00D51ECD" w:rsidP="00D51ECD">
      <w:pPr>
        <w:spacing w:after="0" w:line="480" w:lineRule="auto"/>
        <w:jc w:val="both"/>
        <w:rPr>
          <w:rFonts w:cs="Calibri"/>
          <w:bCs/>
          <w:sz w:val="24"/>
          <w:szCs w:val="24"/>
        </w:rPr>
      </w:pPr>
      <w:r w:rsidRPr="00DD3184">
        <w:rPr>
          <w:rFonts w:cs="Calibri"/>
          <w:bCs/>
          <w:sz w:val="24"/>
          <w:szCs w:val="24"/>
        </w:rPr>
        <w:t>Producent urządzenia ………………………………………………………</w:t>
      </w:r>
    </w:p>
    <w:p w14:paraId="7CC95194" w14:textId="77777777" w:rsidR="00D51ECD" w:rsidRPr="00DD3184" w:rsidRDefault="00D51ECD" w:rsidP="00D51ECD">
      <w:pPr>
        <w:spacing w:after="0" w:line="480" w:lineRule="auto"/>
        <w:jc w:val="both"/>
        <w:rPr>
          <w:rFonts w:cs="Calibri"/>
          <w:bCs/>
          <w:sz w:val="24"/>
          <w:szCs w:val="24"/>
        </w:rPr>
      </w:pPr>
      <w:r w:rsidRPr="00DD3184">
        <w:rPr>
          <w:rFonts w:cs="Calibri"/>
          <w:bCs/>
          <w:sz w:val="24"/>
          <w:szCs w:val="24"/>
        </w:rPr>
        <w:t>Model urządzenia …………………………………………………………….</w:t>
      </w:r>
    </w:p>
    <w:p w14:paraId="524B86F6" w14:textId="77777777" w:rsidR="00D51ECD" w:rsidRPr="00DD3184" w:rsidRDefault="00D51ECD" w:rsidP="00D51ECD">
      <w:pPr>
        <w:spacing w:after="120" w:line="480" w:lineRule="auto"/>
        <w:jc w:val="both"/>
        <w:rPr>
          <w:rFonts w:cs="Calibri"/>
          <w:bCs/>
          <w:sz w:val="24"/>
          <w:szCs w:val="24"/>
        </w:rPr>
      </w:pPr>
      <w:r w:rsidRPr="00DD3184">
        <w:rPr>
          <w:rFonts w:cs="Calibri"/>
          <w:bCs/>
          <w:sz w:val="24"/>
          <w:szCs w:val="24"/>
        </w:rPr>
        <w:t>Cena netto za 1 sztukę ………………………………………</w:t>
      </w:r>
    </w:p>
    <w:tbl>
      <w:tblPr>
        <w:tblW w:w="5397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7"/>
        <w:gridCol w:w="5372"/>
        <w:gridCol w:w="3970"/>
      </w:tblGrid>
      <w:tr w:rsidR="00D51ECD" w:rsidRPr="00DD3184" w14:paraId="3831E0C9" w14:textId="77777777" w:rsidTr="008547C9">
        <w:tc>
          <w:tcPr>
            <w:tcW w:w="5000" w:type="pct"/>
            <w:gridSpan w:val="3"/>
            <w:shd w:val="clear" w:color="auto" w:fill="E0E0E0"/>
            <w:vAlign w:val="center"/>
          </w:tcPr>
          <w:p w14:paraId="3685704C" w14:textId="77777777" w:rsidR="00D51ECD" w:rsidRPr="00DD3184" w:rsidRDefault="00D51ECD" w:rsidP="008547C9">
            <w:pPr>
              <w:tabs>
                <w:tab w:val="left" w:pos="129"/>
              </w:tabs>
              <w:spacing w:before="120" w:after="120" w:line="264" w:lineRule="auto"/>
              <w:ind w:left="-74"/>
              <w:jc w:val="center"/>
              <w:rPr>
                <w:rFonts w:cs="Calibri"/>
                <w:b/>
                <w:sz w:val="24"/>
                <w:szCs w:val="24"/>
              </w:rPr>
            </w:pPr>
            <w:r w:rsidRPr="00DD3184">
              <w:rPr>
                <w:rFonts w:cs="Calibri"/>
                <w:b/>
                <w:sz w:val="24"/>
                <w:szCs w:val="24"/>
              </w:rPr>
              <w:t>ROUTER – 2 SZT.</w:t>
            </w:r>
          </w:p>
        </w:tc>
      </w:tr>
      <w:tr w:rsidR="00D51ECD" w:rsidRPr="00DD3184" w14:paraId="6752414C" w14:textId="77777777" w:rsidTr="008547C9">
        <w:tc>
          <w:tcPr>
            <w:tcW w:w="223" w:type="pct"/>
            <w:shd w:val="clear" w:color="auto" w:fill="E0E0E0"/>
            <w:vAlign w:val="center"/>
          </w:tcPr>
          <w:p w14:paraId="6C895C4E" w14:textId="77777777" w:rsidR="00D51ECD" w:rsidRPr="00DD3184" w:rsidRDefault="00D51ECD" w:rsidP="00854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747" w:type="pct"/>
            <w:shd w:val="clear" w:color="auto" w:fill="E0E0E0"/>
            <w:vAlign w:val="center"/>
          </w:tcPr>
          <w:p w14:paraId="6CA6FBA4" w14:textId="77777777" w:rsidR="00D51ECD" w:rsidRPr="00DD3184" w:rsidRDefault="00D51ECD" w:rsidP="008547C9">
            <w:pPr>
              <w:spacing w:after="0" w:line="264" w:lineRule="auto"/>
              <w:ind w:left="-71"/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  <w:r w:rsidRPr="00DD3184">
              <w:rPr>
                <w:rFonts w:cs="Calibri"/>
                <w:b/>
                <w:sz w:val="24"/>
                <w:szCs w:val="24"/>
              </w:rPr>
              <w:t>Wymagane parametry techniczne przez Zamawiającego</w:t>
            </w:r>
          </w:p>
        </w:tc>
        <w:tc>
          <w:tcPr>
            <w:tcW w:w="2030" w:type="pct"/>
            <w:shd w:val="clear" w:color="auto" w:fill="E0E0E0"/>
            <w:vAlign w:val="center"/>
          </w:tcPr>
          <w:p w14:paraId="5D10C494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ind w:left="-71"/>
              <w:jc w:val="center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DD3184">
              <w:rPr>
                <w:rFonts w:cs="Calibri"/>
                <w:b/>
                <w:sz w:val="24"/>
                <w:szCs w:val="24"/>
              </w:rPr>
              <w:t xml:space="preserve">Parametr oferowany przez Wykonawcę </w:t>
            </w:r>
          </w:p>
        </w:tc>
      </w:tr>
      <w:tr w:rsidR="00D51ECD" w:rsidRPr="00DD3184" w14:paraId="18FBB5FF" w14:textId="77777777" w:rsidTr="008547C9">
        <w:tc>
          <w:tcPr>
            <w:tcW w:w="223" w:type="pct"/>
          </w:tcPr>
          <w:p w14:paraId="599FF127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67F33843" w14:textId="77777777" w:rsidR="00D51ECD" w:rsidRPr="00DD3184" w:rsidRDefault="00D51ECD" w:rsidP="008547C9">
            <w:pPr>
              <w:tabs>
                <w:tab w:val="left" w:pos="4275"/>
              </w:tabs>
              <w:spacing w:after="0" w:line="264" w:lineRule="auto"/>
              <w:jc w:val="both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Musi posiadać co najmniej 4 interfejsy 1GE, z czego dwa powinny umożliwiać wykorzystanie wkładki optycznej SFP. Jeśli oferowane urządzenie posiada 4 wbudowane porty RJ-45, wymagane jest doposażenie o dodatkowy moduł z 2 portami optycznymi SFP</w:t>
            </w:r>
          </w:p>
        </w:tc>
        <w:tc>
          <w:tcPr>
            <w:tcW w:w="2030" w:type="pct"/>
          </w:tcPr>
          <w:p w14:paraId="78C24D09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both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Ilość interfejsów 1GB ………., w tym dwa umożliwiające wykorzystanie wkładki optycznej SFP</w:t>
            </w:r>
          </w:p>
          <w:p w14:paraId="51124549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both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Lub</w:t>
            </w:r>
          </w:p>
          <w:p w14:paraId="44F8D477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D51ECD" w:rsidRPr="00DD3184" w14:paraId="689E8DC8" w14:textId="77777777" w:rsidTr="008547C9">
        <w:tc>
          <w:tcPr>
            <w:tcW w:w="223" w:type="pct"/>
          </w:tcPr>
          <w:p w14:paraId="0B81A62C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07D091BF" w14:textId="77777777" w:rsidR="00D51ECD" w:rsidRPr="00DD3184" w:rsidRDefault="00D51ECD" w:rsidP="008547C9">
            <w:pPr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Urządzenie musi mieć co najmniej jeden slot na moduły rozszerzeń umożliwiające w przyszłości podłączenie min. 8 dodatkowych portów RJ-45</w:t>
            </w:r>
          </w:p>
        </w:tc>
        <w:tc>
          <w:tcPr>
            <w:tcW w:w="2030" w:type="pct"/>
          </w:tcPr>
          <w:p w14:paraId="677402DC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DD3184">
              <w:rPr>
                <w:rFonts w:cs="Calibri"/>
                <w:i/>
                <w:iCs/>
                <w:sz w:val="24"/>
                <w:szCs w:val="24"/>
              </w:rPr>
              <w:t>(opis własny oferowanego parametru)</w:t>
            </w:r>
          </w:p>
        </w:tc>
      </w:tr>
      <w:tr w:rsidR="00D51ECD" w:rsidRPr="00DD3184" w14:paraId="28D694DD" w14:textId="77777777" w:rsidTr="008547C9">
        <w:tc>
          <w:tcPr>
            <w:tcW w:w="223" w:type="pct"/>
          </w:tcPr>
          <w:p w14:paraId="25B22606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3E696B07" w14:textId="77777777" w:rsidR="00D51ECD" w:rsidRPr="00DD3184" w:rsidRDefault="00D51ECD" w:rsidP="008547C9">
            <w:pPr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Urządzenie musi umożliwiać rozszerzenie o wbudowany moduł łączności poprzez sieć komórkową przynajmniej w standardzie LTE kategorii 6 i 18. Wbudowany moduł powinien pozwalać na przełączania między co najmniej dwoma różnymi operatorami sieci komórkowej</w:t>
            </w:r>
          </w:p>
        </w:tc>
        <w:tc>
          <w:tcPr>
            <w:tcW w:w="2030" w:type="pct"/>
          </w:tcPr>
          <w:p w14:paraId="6D3BC3E2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i/>
                <w:iCs/>
                <w:sz w:val="24"/>
                <w:szCs w:val="24"/>
              </w:rPr>
              <w:t>(opis własny oferowanego parametru)</w:t>
            </w:r>
          </w:p>
        </w:tc>
      </w:tr>
      <w:tr w:rsidR="00D51ECD" w:rsidRPr="00DD3184" w14:paraId="4BDD0F02" w14:textId="77777777" w:rsidTr="008547C9">
        <w:tc>
          <w:tcPr>
            <w:tcW w:w="223" w:type="pct"/>
          </w:tcPr>
          <w:p w14:paraId="4B199B28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30622234" w14:textId="77777777" w:rsidR="00D51ECD" w:rsidRPr="00DD3184" w:rsidRDefault="00D51ECD" w:rsidP="008547C9">
            <w:pPr>
              <w:tabs>
                <w:tab w:val="left" w:pos="4530"/>
              </w:tabs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Musi być wyposażone w co najmniej 8 GB pamięci RAM</w:t>
            </w:r>
          </w:p>
        </w:tc>
        <w:tc>
          <w:tcPr>
            <w:tcW w:w="2030" w:type="pct"/>
          </w:tcPr>
          <w:p w14:paraId="3FC6E21B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Pamięć RAM …….. GB</w:t>
            </w:r>
          </w:p>
        </w:tc>
      </w:tr>
      <w:tr w:rsidR="00D51ECD" w:rsidRPr="00DD3184" w14:paraId="212F059C" w14:textId="77777777" w:rsidTr="008547C9">
        <w:tc>
          <w:tcPr>
            <w:tcW w:w="223" w:type="pct"/>
          </w:tcPr>
          <w:p w14:paraId="7A959A76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58539FCB" w14:textId="77777777" w:rsidR="00D51ECD" w:rsidRPr="00DD3184" w:rsidRDefault="00D51ECD" w:rsidP="008547C9">
            <w:pPr>
              <w:spacing w:after="0" w:line="264" w:lineRule="auto"/>
              <w:jc w:val="both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Musi umożliwiać na rozbudowę pamięci RAM do co najmniej 32GB RAM.</w:t>
            </w:r>
          </w:p>
        </w:tc>
        <w:tc>
          <w:tcPr>
            <w:tcW w:w="2030" w:type="pct"/>
          </w:tcPr>
          <w:p w14:paraId="1B262390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Możliwość rozbudowy pamięci RAM do ……… GB</w:t>
            </w:r>
          </w:p>
        </w:tc>
      </w:tr>
      <w:tr w:rsidR="00D51ECD" w:rsidRPr="00DD3184" w14:paraId="4C9FF680" w14:textId="77777777" w:rsidTr="008547C9">
        <w:tc>
          <w:tcPr>
            <w:tcW w:w="223" w:type="pct"/>
          </w:tcPr>
          <w:p w14:paraId="23F6F14A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53935F86" w14:textId="77777777" w:rsidR="00D51ECD" w:rsidRPr="00DD3184" w:rsidRDefault="00D51ECD" w:rsidP="008547C9">
            <w:pPr>
              <w:spacing w:after="0" w:line="264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Musi być wyposażone w pamięć o pojemności co najmniej 16 GB do przechowywania obrazów systemu operacyjnego, konfiguracji oraz logów systemowych. Musi umożliwiać na rozbudowę pamięci do co najmniej 32GB</w:t>
            </w:r>
          </w:p>
        </w:tc>
        <w:tc>
          <w:tcPr>
            <w:tcW w:w="2030" w:type="pct"/>
          </w:tcPr>
          <w:p w14:paraId="57C487FF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both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color w:val="000000"/>
                <w:sz w:val="24"/>
                <w:szCs w:val="24"/>
              </w:rPr>
              <w:t xml:space="preserve">Pamięć ………. GB do </w:t>
            </w:r>
            <w:r w:rsidRPr="00DD3184">
              <w:rPr>
                <w:rFonts w:cs="Calibri"/>
                <w:sz w:val="24"/>
                <w:szCs w:val="24"/>
              </w:rPr>
              <w:t>przechowywania obrazów systemu operacyjnego, konfiguracji oraz logów systemowych.</w:t>
            </w:r>
          </w:p>
          <w:p w14:paraId="29A22631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color w:val="000000"/>
                <w:sz w:val="24"/>
                <w:szCs w:val="24"/>
              </w:rPr>
              <w:t>Możliwość jej rozbudowy do ………. GB</w:t>
            </w:r>
          </w:p>
        </w:tc>
      </w:tr>
    </w:tbl>
    <w:p w14:paraId="2FC05807" w14:textId="77777777" w:rsidR="00D51ECD" w:rsidRDefault="00D51ECD" w:rsidP="00D51ECD"/>
    <w:p w14:paraId="00FDE1FC" w14:textId="77777777" w:rsidR="00D51ECD" w:rsidRDefault="00D51ECD" w:rsidP="00D51ECD"/>
    <w:p w14:paraId="26D32111" w14:textId="77777777" w:rsidR="00D51ECD" w:rsidRDefault="00D51ECD" w:rsidP="00D51ECD"/>
    <w:p w14:paraId="0CA85C93" w14:textId="77777777" w:rsidR="00D51ECD" w:rsidRDefault="00D51ECD" w:rsidP="00D51ECD">
      <w:pPr>
        <w:sectPr w:rsidR="00D51ECD" w:rsidSect="00363DFD">
          <w:pgSz w:w="11906" w:h="16838" w:code="9"/>
          <w:pgMar w:top="1418" w:right="1418" w:bottom="1418" w:left="1418" w:header="709" w:footer="510" w:gutter="0"/>
          <w:cols w:space="708"/>
          <w:titlePg/>
          <w:docGrid w:linePitch="360"/>
        </w:sectPr>
      </w:pPr>
    </w:p>
    <w:tbl>
      <w:tblPr>
        <w:tblW w:w="5397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6"/>
        <w:gridCol w:w="5373"/>
        <w:gridCol w:w="3970"/>
      </w:tblGrid>
      <w:tr w:rsidR="00D51ECD" w:rsidRPr="00DD3184" w14:paraId="6BDDC0B6" w14:textId="77777777" w:rsidTr="008547C9">
        <w:tc>
          <w:tcPr>
            <w:tcW w:w="223" w:type="pct"/>
          </w:tcPr>
          <w:p w14:paraId="31F438C0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0131E892" w14:textId="77777777" w:rsidR="00D51ECD" w:rsidRPr="00DD3184" w:rsidRDefault="00D51ECD" w:rsidP="008547C9">
            <w:pPr>
              <w:spacing w:after="0" w:line="264" w:lineRule="auto"/>
              <w:jc w:val="both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Musi obsługiwać co najmniej 1 500 000 prefiksów w tablicach routingu IPv4/IPv6 i umożliwiać na rozbudowę przez odpowiednie moduły – do co najmniej 2 500 000 prefiksów IPv4/IPv6.</w:t>
            </w:r>
          </w:p>
          <w:p w14:paraId="72B3D774" w14:textId="77777777" w:rsidR="00D51ECD" w:rsidRPr="00DD3184" w:rsidRDefault="00D51ECD" w:rsidP="008547C9">
            <w:p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0" w:type="pct"/>
          </w:tcPr>
          <w:p w14:paraId="785D7E5A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Urządzenie obsługuje ……………………….. prefiksów w tablicach routingu IPv4/IPv6.</w:t>
            </w:r>
          </w:p>
          <w:p w14:paraId="35C54466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Możliwość rozbudowy do ………………….. prefiksów IPv4/IPv6</w:t>
            </w:r>
          </w:p>
        </w:tc>
      </w:tr>
      <w:tr w:rsidR="00D51ECD" w:rsidRPr="00DD3184" w14:paraId="515395A0" w14:textId="77777777" w:rsidTr="008547C9">
        <w:tc>
          <w:tcPr>
            <w:tcW w:w="223" w:type="pct"/>
          </w:tcPr>
          <w:p w14:paraId="35370725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1B19E831" w14:textId="77777777" w:rsidR="00D51ECD" w:rsidRPr="00DD3184" w:rsidRDefault="00D51ECD" w:rsidP="008547C9">
            <w:pPr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 xml:space="preserve">Musi obsługiwać co najmniej 32 000 prefiksów w tablicach routingu </w:t>
            </w:r>
            <w:proofErr w:type="spellStart"/>
            <w:r w:rsidRPr="00DD3184">
              <w:rPr>
                <w:rFonts w:cs="Calibri"/>
                <w:sz w:val="24"/>
                <w:szCs w:val="24"/>
              </w:rPr>
              <w:t>multicast</w:t>
            </w:r>
            <w:proofErr w:type="spellEnd"/>
            <w:r w:rsidRPr="00DD3184">
              <w:rPr>
                <w:rFonts w:cs="Calibri"/>
                <w:sz w:val="24"/>
                <w:szCs w:val="24"/>
              </w:rPr>
              <w:t xml:space="preserve"> i co najmniej 1 000 grup</w:t>
            </w:r>
          </w:p>
        </w:tc>
        <w:tc>
          <w:tcPr>
            <w:tcW w:w="2030" w:type="pct"/>
          </w:tcPr>
          <w:p w14:paraId="4BED59CB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Obsługuje:</w:t>
            </w:r>
          </w:p>
          <w:p w14:paraId="6B9AB136" w14:textId="77777777" w:rsidR="00D51ECD" w:rsidRPr="00DD3184" w:rsidRDefault="00D51ECD" w:rsidP="00D51ECD">
            <w:pPr>
              <w:pStyle w:val="Akapitzlist"/>
              <w:numPr>
                <w:ilvl w:val="1"/>
                <w:numId w:val="5"/>
              </w:numPr>
              <w:tabs>
                <w:tab w:val="left" w:pos="211"/>
              </w:tabs>
              <w:spacing w:after="0" w:line="264" w:lineRule="auto"/>
              <w:ind w:left="211" w:hanging="211"/>
              <w:contextualSpacing w:val="0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 xml:space="preserve">……………………. prefiksów w tablicach routingu </w:t>
            </w:r>
            <w:proofErr w:type="spellStart"/>
            <w:r w:rsidRPr="00DD3184">
              <w:rPr>
                <w:rFonts w:cs="Calibri"/>
                <w:sz w:val="24"/>
                <w:szCs w:val="24"/>
              </w:rPr>
              <w:t>multicast</w:t>
            </w:r>
            <w:proofErr w:type="spellEnd"/>
          </w:p>
          <w:p w14:paraId="288D571C" w14:textId="77777777" w:rsidR="00D51ECD" w:rsidRPr="00DD3184" w:rsidRDefault="00D51ECD" w:rsidP="00D51ECD">
            <w:pPr>
              <w:pStyle w:val="Akapitzlist"/>
              <w:numPr>
                <w:ilvl w:val="1"/>
                <w:numId w:val="5"/>
              </w:numPr>
              <w:tabs>
                <w:tab w:val="left" w:pos="211"/>
              </w:tabs>
              <w:spacing w:after="0" w:line="264" w:lineRule="auto"/>
              <w:ind w:left="211" w:hanging="211"/>
              <w:contextualSpacing w:val="0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…………….. grup</w:t>
            </w:r>
          </w:p>
        </w:tc>
      </w:tr>
      <w:tr w:rsidR="00D51ECD" w:rsidRPr="00DD3184" w14:paraId="55EEAF8A" w14:textId="77777777" w:rsidTr="008547C9">
        <w:tc>
          <w:tcPr>
            <w:tcW w:w="223" w:type="pct"/>
          </w:tcPr>
          <w:p w14:paraId="0EA00DC5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2D3CEE99" w14:textId="77777777" w:rsidR="00D51ECD" w:rsidRPr="00DD3184" w:rsidRDefault="00D51ECD" w:rsidP="008547C9">
            <w:pPr>
              <w:spacing w:after="0" w:line="264" w:lineRule="auto"/>
              <w:jc w:val="both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Musi oferować sumaryczną wydajność dla pakietów IMIX na poziomie przynajmniej 3Gbps</w:t>
            </w:r>
          </w:p>
        </w:tc>
        <w:tc>
          <w:tcPr>
            <w:tcW w:w="2030" w:type="pct"/>
          </w:tcPr>
          <w:p w14:paraId="159A279F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i/>
                <w:iCs/>
                <w:sz w:val="24"/>
                <w:szCs w:val="24"/>
              </w:rPr>
              <w:t>(opis własny oferowanego parametru)</w:t>
            </w:r>
          </w:p>
        </w:tc>
      </w:tr>
      <w:tr w:rsidR="00D51ECD" w:rsidRPr="00DD3184" w14:paraId="2A505AD9" w14:textId="77777777" w:rsidTr="008547C9">
        <w:trPr>
          <w:trHeight w:val="636"/>
        </w:trPr>
        <w:tc>
          <w:tcPr>
            <w:tcW w:w="223" w:type="pct"/>
          </w:tcPr>
          <w:p w14:paraId="40D1247D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3271A3B5" w14:textId="77777777" w:rsidR="00D51ECD" w:rsidRPr="00DD3184" w:rsidRDefault="00D51ECD" w:rsidP="008547C9">
            <w:pPr>
              <w:spacing w:after="0" w:line="264" w:lineRule="auto"/>
              <w:jc w:val="both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Musi być przystosowane do montażu w szafie 19”, obudowa wykonana z metalu</w:t>
            </w:r>
          </w:p>
          <w:p w14:paraId="4CA2177E" w14:textId="77777777" w:rsidR="00D51ECD" w:rsidRPr="00DD3184" w:rsidRDefault="00D51ECD" w:rsidP="008547C9">
            <w:pPr>
              <w:spacing w:after="0" w:line="264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030" w:type="pct"/>
          </w:tcPr>
          <w:p w14:paraId="016C1438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i/>
                <w:iCs/>
                <w:sz w:val="24"/>
                <w:szCs w:val="24"/>
              </w:rPr>
              <w:t>(opis własny oferowanego parametru)</w:t>
            </w:r>
          </w:p>
        </w:tc>
      </w:tr>
      <w:tr w:rsidR="00D51ECD" w:rsidRPr="00DD3184" w14:paraId="1DD8AAD1" w14:textId="77777777" w:rsidTr="008547C9">
        <w:tc>
          <w:tcPr>
            <w:tcW w:w="223" w:type="pct"/>
          </w:tcPr>
          <w:p w14:paraId="67B9FAA4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64D159AD" w14:textId="77777777" w:rsidR="00D51ECD" w:rsidRPr="00DD3184" w:rsidRDefault="00D51ECD" w:rsidP="008547C9">
            <w:pPr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Musi posiadać redundantne zasilacze przystosowane do zasilania prądem naprzemiennym 230V</w:t>
            </w:r>
          </w:p>
          <w:p w14:paraId="4E6A402D" w14:textId="77777777" w:rsidR="00D51ECD" w:rsidRPr="00DD3184" w:rsidRDefault="00D51ECD" w:rsidP="008547C9">
            <w:p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30" w:type="pct"/>
          </w:tcPr>
          <w:p w14:paraId="5D2CE1A0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i/>
                <w:iCs/>
                <w:sz w:val="24"/>
                <w:szCs w:val="24"/>
              </w:rPr>
              <w:t>(opis własny oferowanego parametru)</w:t>
            </w:r>
          </w:p>
        </w:tc>
      </w:tr>
      <w:tr w:rsidR="00D51ECD" w:rsidRPr="00DD3184" w14:paraId="40126E16" w14:textId="77777777" w:rsidTr="008547C9">
        <w:tc>
          <w:tcPr>
            <w:tcW w:w="5000" w:type="pct"/>
            <w:gridSpan w:val="3"/>
            <w:shd w:val="clear" w:color="auto" w:fill="D9D9D9"/>
          </w:tcPr>
          <w:p w14:paraId="1C1DD8CA" w14:textId="77777777" w:rsidR="00D51ECD" w:rsidRPr="00DD3184" w:rsidRDefault="00D51ECD" w:rsidP="008547C9">
            <w:pPr>
              <w:tabs>
                <w:tab w:val="left" w:pos="129"/>
              </w:tabs>
              <w:spacing w:before="120" w:after="120" w:line="264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b/>
                <w:bCs/>
                <w:color w:val="000000"/>
                <w:sz w:val="24"/>
                <w:szCs w:val="24"/>
              </w:rPr>
              <w:t>FUNKCJE OPROGRAMOWANIA</w:t>
            </w:r>
          </w:p>
        </w:tc>
      </w:tr>
      <w:tr w:rsidR="00D51ECD" w:rsidRPr="00DD3184" w14:paraId="54105523" w14:textId="77777777" w:rsidTr="008547C9">
        <w:tc>
          <w:tcPr>
            <w:tcW w:w="223" w:type="pct"/>
          </w:tcPr>
          <w:p w14:paraId="1E161E62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519847A7" w14:textId="77777777" w:rsidR="00D51ECD" w:rsidRPr="00DD3184" w:rsidRDefault="00D51ECD" w:rsidP="008547C9">
            <w:pPr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obsługuje routing dynamiczny: RIP, OSPF, ISIS, EIGRP, BGP dla IPv4 i IPv6</w:t>
            </w:r>
          </w:p>
        </w:tc>
        <w:tc>
          <w:tcPr>
            <w:tcW w:w="2030" w:type="pct"/>
            <w:vAlign w:val="center"/>
          </w:tcPr>
          <w:p w14:paraId="5A01B865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b/>
                <w:bCs/>
                <w:color w:val="000000"/>
                <w:sz w:val="24"/>
                <w:szCs w:val="24"/>
              </w:rPr>
              <w:t>TAK / NIE *</w:t>
            </w:r>
          </w:p>
          <w:p w14:paraId="0F0BD5A8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i/>
                <w:iCs/>
                <w:color w:val="000000"/>
                <w:sz w:val="24"/>
                <w:szCs w:val="24"/>
              </w:rPr>
              <w:t>*(niepotrzebne skreślić)</w:t>
            </w:r>
          </w:p>
        </w:tc>
      </w:tr>
      <w:tr w:rsidR="00D51ECD" w:rsidRPr="00DD3184" w14:paraId="41888BD8" w14:textId="77777777" w:rsidTr="008547C9">
        <w:tc>
          <w:tcPr>
            <w:tcW w:w="223" w:type="pct"/>
          </w:tcPr>
          <w:p w14:paraId="119F0805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1D03554D" w14:textId="77777777" w:rsidR="00D51ECD" w:rsidRPr="00DD3184" w:rsidRDefault="00D51ECD" w:rsidP="008547C9">
            <w:pPr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 xml:space="preserve">obsługuje co najmniej 4000 instancji VRF (Virtual </w:t>
            </w:r>
            <w:proofErr w:type="spellStart"/>
            <w:r w:rsidRPr="00DD3184">
              <w:rPr>
                <w:rFonts w:cs="Calibri"/>
                <w:sz w:val="24"/>
                <w:szCs w:val="24"/>
              </w:rPr>
              <w:t>Route</w:t>
            </w:r>
            <w:proofErr w:type="spellEnd"/>
            <w:r w:rsidRPr="00DD3184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D3184">
              <w:rPr>
                <w:rFonts w:cs="Calibri"/>
                <w:sz w:val="24"/>
                <w:szCs w:val="24"/>
              </w:rPr>
              <w:t>Forwarding</w:t>
            </w:r>
            <w:proofErr w:type="spellEnd"/>
            <w:r w:rsidRPr="00DD3184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2030" w:type="pct"/>
            <w:vAlign w:val="center"/>
          </w:tcPr>
          <w:p w14:paraId="23EC2844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b/>
                <w:bCs/>
                <w:color w:val="000000"/>
                <w:sz w:val="24"/>
                <w:szCs w:val="24"/>
              </w:rPr>
              <w:t>TAK / NIE *</w:t>
            </w:r>
          </w:p>
          <w:p w14:paraId="35D18282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i/>
                <w:iCs/>
                <w:color w:val="000000"/>
                <w:sz w:val="24"/>
                <w:szCs w:val="24"/>
              </w:rPr>
              <w:t>*(niepotrzebne skreślić)</w:t>
            </w:r>
          </w:p>
        </w:tc>
      </w:tr>
      <w:tr w:rsidR="00D51ECD" w:rsidRPr="00DD3184" w14:paraId="3739A6C4" w14:textId="77777777" w:rsidTr="008547C9">
        <w:tc>
          <w:tcPr>
            <w:tcW w:w="223" w:type="pct"/>
          </w:tcPr>
          <w:p w14:paraId="2E69B669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2887A4ED" w14:textId="77777777" w:rsidR="00D51ECD" w:rsidRPr="00DD3184" w:rsidRDefault="00D51ECD" w:rsidP="008547C9">
            <w:pPr>
              <w:spacing w:after="0" w:line="264" w:lineRule="auto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color w:val="000000"/>
                <w:sz w:val="24"/>
                <w:szCs w:val="24"/>
              </w:rPr>
              <w:t xml:space="preserve">posiada </w:t>
            </w:r>
            <w:r w:rsidRPr="00DD3184">
              <w:rPr>
                <w:rFonts w:cs="Calibri"/>
                <w:sz w:val="24"/>
                <w:szCs w:val="24"/>
              </w:rPr>
              <w:t xml:space="preserve">ochronę warstwy zarządzającej (Control </w:t>
            </w:r>
            <w:proofErr w:type="spellStart"/>
            <w:r w:rsidRPr="00DD3184">
              <w:rPr>
                <w:rFonts w:cs="Calibri"/>
                <w:sz w:val="24"/>
                <w:szCs w:val="24"/>
              </w:rPr>
              <w:t>Plane</w:t>
            </w:r>
            <w:proofErr w:type="spellEnd"/>
            <w:r w:rsidRPr="00DD3184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DD3184">
              <w:rPr>
                <w:rFonts w:cs="Calibri"/>
                <w:sz w:val="24"/>
                <w:szCs w:val="24"/>
              </w:rPr>
              <w:t>Policing</w:t>
            </w:r>
            <w:proofErr w:type="spellEnd"/>
            <w:r w:rsidRPr="00DD3184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2030" w:type="pct"/>
            <w:vAlign w:val="center"/>
          </w:tcPr>
          <w:p w14:paraId="76CED636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b/>
                <w:bCs/>
                <w:color w:val="000000"/>
                <w:sz w:val="24"/>
                <w:szCs w:val="24"/>
              </w:rPr>
              <w:t>TAK / NIE *</w:t>
            </w:r>
          </w:p>
          <w:p w14:paraId="77FCC5B5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i/>
                <w:iCs/>
                <w:color w:val="000000"/>
                <w:sz w:val="24"/>
                <w:szCs w:val="24"/>
              </w:rPr>
              <w:t>*(niepotrzebne skreślić)</w:t>
            </w:r>
          </w:p>
        </w:tc>
      </w:tr>
      <w:tr w:rsidR="00D51ECD" w:rsidRPr="00DD3184" w14:paraId="678BFFEA" w14:textId="77777777" w:rsidTr="008547C9">
        <w:tc>
          <w:tcPr>
            <w:tcW w:w="223" w:type="pct"/>
          </w:tcPr>
          <w:p w14:paraId="39BF8A57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042AFCFB" w14:textId="77777777" w:rsidR="00D51ECD" w:rsidRPr="00DD3184" w:rsidRDefault="00D51ECD" w:rsidP="008547C9">
            <w:pPr>
              <w:spacing w:after="0" w:line="264" w:lineRule="auto"/>
              <w:jc w:val="both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Obsługuje</w:t>
            </w:r>
            <w:r w:rsidRPr="00DD3184">
              <w:rPr>
                <w:rFonts w:cs="Calibri"/>
                <w:sz w:val="24"/>
                <w:szCs w:val="24"/>
                <w:lang w:val="en-GB"/>
              </w:rPr>
              <w:t xml:space="preserve"> co </w:t>
            </w:r>
            <w:r w:rsidRPr="00DD3184">
              <w:rPr>
                <w:rFonts w:cs="Calibri"/>
                <w:sz w:val="24"/>
                <w:szCs w:val="24"/>
              </w:rPr>
              <w:t>najmniej</w:t>
            </w:r>
            <w:r w:rsidRPr="00DD3184">
              <w:rPr>
                <w:rFonts w:cs="Calibri"/>
                <w:sz w:val="24"/>
                <w:szCs w:val="24"/>
                <w:lang w:val="en-GB"/>
              </w:rPr>
              <w:t xml:space="preserve"> 4000 ACL (Access Control Lists) z 40.000 </w:t>
            </w:r>
            <w:r w:rsidRPr="00DD3184">
              <w:rPr>
                <w:rFonts w:cs="Calibri"/>
                <w:sz w:val="24"/>
                <w:szCs w:val="24"/>
              </w:rPr>
              <w:t>wpisów</w:t>
            </w:r>
            <w:r w:rsidRPr="00DD3184">
              <w:rPr>
                <w:rFonts w:cs="Calibri"/>
                <w:sz w:val="24"/>
                <w:szCs w:val="24"/>
                <w:lang w:val="en-GB"/>
              </w:rPr>
              <w:t xml:space="preserve"> ACE (Access Control Entries)</w:t>
            </w:r>
          </w:p>
        </w:tc>
        <w:tc>
          <w:tcPr>
            <w:tcW w:w="2030" w:type="pct"/>
            <w:vAlign w:val="center"/>
          </w:tcPr>
          <w:p w14:paraId="0037E6B4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b/>
                <w:bCs/>
                <w:color w:val="000000"/>
                <w:sz w:val="24"/>
                <w:szCs w:val="24"/>
              </w:rPr>
              <w:t>TAK / NIE *</w:t>
            </w:r>
          </w:p>
          <w:p w14:paraId="7B9A3FBC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i/>
                <w:iCs/>
                <w:color w:val="000000"/>
                <w:sz w:val="24"/>
                <w:szCs w:val="24"/>
              </w:rPr>
              <w:t>*(niepotrzebne skreślić)</w:t>
            </w:r>
          </w:p>
        </w:tc>
      </w:tr>
      <w:tr w:rsidR="00D51ECD" w:rsidRPr="00DD3184" w14:paraId="4C4D5E56" w14:textId="77777777" w:rsidTr="008547C9">
        <w:tc>
          <w:tcPr>
            <w:tcW w:w="223" w:type="pct"/>
          </w:tcPr>
          <w:p w14:paraId="00E59C89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03B2F629" w14:textId="77777777" w:rsidR="00D51ECD" w:rsidRPr="00DD3184" w:rsidRDefault="00D51ECD" w:rsidP="008547C9">
            <w:pPr>
              <w:spacing w:after="0" w:line="264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wspiera</w:t>
            </w:r>
            <w:r w:rsidRPr="00DD3184">
              <w:rPr>
                <w:rFonts w:cs="Calibri"/>
                <w:sz w:val="24"/>
                <w:szCs w:val="24"/>
                <w:lang w:val="en-GB"/>
              </w:rPr>
              <w:t xml:space="preserve"> multicast w </w:t>
            </w:r>
            <w:r w:rsidRPr="00DD3184">
              <w:rPr>
                <w:rFonts w:cs="Calibri"/>
                <w:sz w:val="24"/>
                <w:szCs w:val="24"/>
              </w:rPr>
              <w:t>szczególności</w:t>
            </w:r>
            <w:r w:rsidRPr="00DD3184">
              <w:rPr>
                <w:rFonts w:cs="Calibri"/>
                <w:sz w:val="24"/>
                <w:szCs w:val="24"/>
                <w:lang w:val="en-GB"/>
              </w:rPr>
              <w:t>: PIM sparse/SSM/Bi-directional, IGMP, MLDv2</w:t>
            </w:r>
          </w:p>
        </w:tc>
        <w:tc>
          <w:tcPr>
            <w:tcW w:w="2030" w:type="pct"/>
            <w:vAlign w:val="center"/>
          </w:tcPr>
          <w:p w14:paraId="039A33D4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b/>
                <w:bCs/>
                <w:color w:val="000000"/>
                <w:sz w:val="24"/>
                <w:szCs w:val="24"/>
              </w:rPr>
              <w:t>TAK / NIE *</w:t>
            </w:r>
          </w:p>
          <w:p w14:paraId="4DC2FC14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i/>
                <w:iCs/>
                <w:color w:val="000000"/>
                <w:sz w:val="24"/>
                <w:szCs w:val="24"/>
              </w:rPr>
              <w:t>*(niepotrzebne skreślić)</w:t>
            </w:r>
          </w:p>
        </w:tc>
      </w:tr>
      <w:tr w:rsidR="00D51ECD" w:rsidRPr="00DD3184" w14:paraId="0075D5D9" w14:textId="77777777" w:rsidTr="008547C9">
        <w:tc>
          <w:tcPr>
            <w:tcW w:w="223" w:type="pct"/>
          </w:tcPr>
          <w:p w14:paraId="4F28F42A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712BD0D0" w14:textId="77777777" w:rsidR="00D51ECD" w:rsidRPr="00DD3184" w:rsidRDefault="00D51ECD" w:rsidP="008547C9">
            <w:pPr>
              <w:tabs>
                <w:tab w:val="left" w:pos="2145"/>
              </w:tabs>
              <w:spacing w:after="0" w:line="264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obsługuje</w:t>
            </w:r>
            <w:r w:rsidRPr="00DD3184">
              <w:rPr>
                <w:rFonts w:cs="Calibri"/>
                <w:sz w:val="24"/>
                <w:szCs w:val="24"/>
                <w:lang w:val="en-GB"/>
              </w:rPr>
              <w:t xml:space="preserve"> RPF (Reverse Path Forwarding)</w:t>
            </w:r>
          </w:p>
        </w:tc>
        <w:tc>
          <w:tcPr>
            <w:tcW w:w="2030" w:type="pct"/>
            <w:vAlign w:val="center"/>
          </w:tcPr>
          <w:p w14:paraId="38F6A86F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b/>
                <w:bCs/>
                <w:color w:val="000000"/>
                <w:sz w:val="24"/>
                <w:szCs w:val="24"/>
              </w:rPr>
              <w:t>TAK / NIE *</w:t>
            </w:r>
          </w:p>
          <w:p w14:paraId="69A88150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i/>
                <w:iCs/>
                <w:color w:val="000000"/>
                <w:sz w:val="24"/>
                <w:szCs w:val="24"/>
              </w:rPr>
              <w:t>*(niepotrzebne skreślić)</w:t>
            </w:r>
          </w:p>
        </w:tc>
      </w:tr>
      <w:tr w:rsidR="00D51ECD" w:rsidRPr="00DD3184" w14:paraId="693D92DA" w14:textId="77777777" w:rsidTr="008547C9">
        <w:tc>
          <w:tcPr>
            <w:tcW w:w="223" w:type="pct"/>
          </w:tcPr>
          <w:p w14:paraId="43999C01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7702B8B7" w14:textId="77777777" w:rsidR="00D51ECD" w:rsidRPr="00DD3184" w:rsidRDefault="00D51ECD" w:rsidP="008547C9">
            <w:pPr>
              <w:spacing w:after="0" w:line="264" w:lineRule="auto"/>
              <w:jc w:val="both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obsługuje zarządzanie ruchem (</w:t>
            </w:r>
            <w:proofErr w:type="spellStart"/>
            <w:r w:rsidRPr="00DD3184">
              <w:rPr>
                <w:rFonts w:cs="Calibri"/>
                <w:sz w:val="24"/>
                <w:szCs w:val="24"/>
              </w:rPr>
              <w:t>QoS</w:t>
            </w:r>
            <w:proofErr w:type="spellEnd"/>
            <w:r w:rsidRPr="00DD3184">
              <w:rPr>
                <w:rFonts w:cs="Calibri"/>
                <w:sz w:val="24"/>
                <w:szCs w:val="24"/>
              </w:rPr>
              <w:t>):</w:t>
            </w:r>
          </w:p>
          <w:p w14:paraId="3E752E6E" w14:textId="77777777" w:rsidR="00D51ECD" w:rsidRPr="00DD3184" w:rsidRDefault="00D51ECD" w:rsidP="00D51ECD">
            <w:pPr>
              <w:pStyle w:val="Akapitzlist"/>
              <w:numPr>
                <w:ilvl w:val="5"/>
                <w:numId w:val="7"/>
              </w:numPr>
              <w:spacing w:after="0" w:line="264" w:lineRule="auto"/>
              <w:ind w:left="352"/>
              <w:contextualSpacing w:val="0"/>
              <w:jc w:val="both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Minimum 16000 kolejek per system</w:t>
            </w:r>
            <w:r w:rsidRPr="00DD3184">
              <w:rPr>
                <w:rFonts w:cs="Calibri"/>
                <w:sz w:val="24"/>
                <w:szCs w:val="24"/>
              </w:rPr>
              <w:tab/>
            </w:r>
          </w:p>
          <w:p w14:paraId="308305CF" w14:textId="77777777" w:rsidR="00D51ECD" w:rsidRPr="00DD3184" w:rsidRDefault="00D51ECD" w:rsidP="00D51ECD">
            <w:pPr>
              <w:pStyle w:val="Akapitzlist"/>
              <w:numPr>
                <w:ilvl w:val="2"/>
                <w:numId w:val="7"/>
              </w:numPr>
              <w:spacing w:after="0" w:line="264" w:lineRule="auto"/>
              <w:ind w:left="352"/>
              <w:contextualSpacing w:val="0"/>
              <w:jc w:val="both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 xml:space="preserve">Hierarchiczne polityki </w:t>
            </w:r>
            <w:proofErr w:type="spellStart"/>
            <w:r w:rsidRPr="00DD3184">
              <w:rPr>
                <w:rFonts w:cs="Calibri"/>
                <w:sz w:val="24"/>
                <w:szCs w:val="24"/>
              </w:rPr>
              <w:t>QoS</w:t>
            </w:r>
            <w:proofErr w:type="spellEnd"/>
          </w:p>
          <w:p w14:paraId="2D82937E" w14:textId="77777777" w:rsidR="00D51ECD" w:rsidRPr="00DD3184" w:rsidRDefault="00D51ECD" w:rsidP="00D51ECD">
            <w:pPr>
              <w:pStyle w:val="Akapitzlist"/>
              <w:numPr>
                <w:ilvl w:val="2"/>
                <w:numId w:val="7"/>
              </w:numPr>
              <w:spacing w:after="0" w:line="264" w:lineRule="auto"/>
              <w:ind w:left="352"/>
              <w:contextualSpacing w:val="0"/>
              <w:jc w:val="both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3 poziomy hierarchii;</w:t>
            </w:r>
          </w:p>
          <w:p w14:paraId="05611295" w14:textId="77777777" w:rsidR="00D51ECD" w:rsidRPr="00DD3184" w:rsidRDefault="00D51ECD" w:rsidP="00D51ECD">
            <w:pPr>
              <w:pStyle w:val="Akapitzlist"/>
              <w:numPr>
                <w:ilvl w:val="2"/>
                <w:numId w:val="7"/>
              </w:numPr>
              <w:spacing w:after="0" w:line="264" w:lineRule="auto"/>
              <w:ind w:left="352"/>
              <w:contextualSpacing w:val="0"/>
              <w:jc w:val="both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dwie kolejki priorytetowe LLQ per polityka.</w:t>
            </w:r>
          </w:p>
          <w:p w14:paraId="78128E61" w14:textId="77777777" w:rsidR="00D51ECD" w:rsidRPr="00DD3184" w:rsidRDefault="00D51ECD" w:rsidP="00D51ECD">
            <w:pPr>
              <w:pStyle w:val="Akapitzlist"/>
              <w:numPr>
                <w:ilvl w:val="2"/>
                <w:numId w:val="7"/>
              </w:numPr>
              <w:spacing w:after="0" w:line="264" w:lineRule="auto"/>
              <w:ind w:left="352"/>
              <w:contextualSpacing w:val="0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DD3184">
              <w:rPr>
                <w:rFonts w:cs="Calibri"/>
                <w:sz w:val="24"/>
                <w:szCs w:val="24"/>
              </w:rPr>
              <w:t>opóźnienie dla ruchu priorytetowego na poziomie nie większym niż 200 mikrosekund;</w:t>
            </w:r>
          </w:p>
        </w:tc>
        <w:tc>
          <w:tcPr>
            <w:tcW w:w="2030" w:type="pct"/>
            <w:vAlign w:val="center"/>
          </w:tcPr>
          <w:p w14:paraId="7AED1E8A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b/>
                <w:bCs/>
                <w:color w:val="000000"/>
                <w:sz w:val="24"/>
                <w:szCs w:val="24"/>
              </w:rPr>
              <w:t>TAK / NIE *</w:t>
            </w:r>
          </w:p>
          <w:p w14:paraId="75B98559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 w:rsidRPr="00DD3184">
              <w:rPr>
                <w:rFonts w:cs="Calibri"/>
                <w:i/>
                <w:iCs/>
                <w:color w:val="000000"/>
                <w:sz w:val="24"/>
                <w:szCs w:val="24"/>
              </w:rPr>
              <w:t>*(niepotrzebne skreślić)</w:t>
            </w:r>
          </w:p>
        </w:tc>
      </w:tr>
      <w:tr w:rsidR="00D51ECD" w:rsidRPr="00DD3184" w14:paraId="0F8433F6" w14:textId="77777777" w:rsidTr="008547C9">
        <w:tc>
          <w:tcPr>
            <w:tcW w:w="223" w:type="pct"/>
          </w:tcPr>
          <w:p w14:paraId="7A37A835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747" w:type="pct"/>
          </w:tcPr>
          <w:p w14:paraId="443CF27D" w14:textId="77777777" w:rsidR="00D51ECD" w:rsidRPr="00DD3184" w:rsidRDefault="00D51ECD" w:rsidP="008547C9">
            <w:pPr>
              <w:spacing w:after="0" w:line="264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 xml:space="preserve">obsługuje funkcjonalność </w:t>
            </w:r>
            <w:proofErr w:type="spellStart"/>
            <w:r w:rsidRPr="00DD3184">
              <w:rPr>
                <w:rFonts w:cs="Calibri"/>
                <w:sz w:val="24"/>
                <w:szCs w:val="24"/>
              </w:rPr>
              <w:t>Sflow</w:t>
            </w:r>
            <w:proofErr w:type="spellEnd"/>
            <w:r w:rsidRPr="00DD3184">
              <w:rPr>
                <w:rFonts w:cs="Calibri"/>
                <w:sz w:val="24"/>
                <w:szCs w:val="24"/>
              </w:rPr>
              <w:t xml:space="preserve"> lub odpowiednik (J-</w:t>
            </w:r>
            <w:proofErr w:type="spellStart"/>
            <w:r w:rsidRPr="00DD3184">
              <w:rPr>
                <w:rFonts w:cs="Calibri"/>
                <w:sz w:val="24"/>
                <w:szCs w:val="24"/>
              </w:rPr>
              <w:t>Flow</w:t>
            </w:r>
            <w:proofErr w:type="spellEnd"/>
            <w:r w:rsidRPr="00DD3184">
              <w:rPr>
                <w:rFonts w:cs="Calibri"/>
                <w:sz w:val="24"/>
                <w:szCs w:val="24"/>
              </w:rPr>
              <w:t xml:space="preserve">, </w:t>
            </w:r>
            <w:proofErr w:type="spellStart"/>
            <w:r w:rsidRPr="00DD3184">
              <w:rPr>
                <w:rFonts w:cs="Calibri"/>
                <w:sz w:val="24"/>
                <w:szCs w:val="24"/>
              </w:rPr>
              <w:t>NetFlow</w:t>
            </w:r>
            <w:proofErr w:type="spellEnd"/>
            <w:r w:rsidRPr="00DD3184">
              <w:rPr>
                <w:rFonts w:cs="Calibri"/>
                <w:sz w:val="24"/>
                <w:szCs w:val="24"/>
              </w:rPr>
              <w:t>) przy wydajności co najmniej 2Gbps dla pakietów typu IMIX</w:t>
            </w:r>
          </w:p>
        </w:tc>
        <w:tc>
          <w:tcPr>
            <w:tcW w:w="2030" w:type="pct"/>
            <w:vAlign w:val="center"/>
          </w:tcPr>
          <w:p w14:paraId="712F7B5A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b/>
                <w:bCs/>
                <w:color w:val="000000"/>
                <w:sz w:val="24"/>
                <w:szCs w:val="24"/>
              </w:rPr>
              <w:t>TAK / NIE *</w:t>
            </w:r>
          </w:p>
          <w:p w14:paraId="459C12A6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i/>
                <w:iCs/>
                <w:color w:val="000000"/>
                <w:sz w:val="24"/>
                <w:szCs w:val="24"/>
              </w:rPr>
              <w:t>*(niepotrzebne skreślić)</w:t>
            </w:r>
          </w:p>
        </w:tc>
      </w:tr>
    </w:tbl>
    <w:p w14:paraId="5DCA2D0C" w14:textId="77777777" w:rsidR="00D51ECD" w:rsidRDefault="00D51ECD" w:rsidP="00D51ECD"/>
    <w:p w14:paraId="302F068B" w14:textId="77777777" w:rsidR="00D51ECD" w:rsidRDefault="00D51ECD" w:rsidP="00D51ECD">
      <w:pPr>
        <w:sectPr w:rsidR="00D51ECD" w:rsidSect="00363DFD">
          <w:pgSz w:w="11906" w:h="16838" w:code="9"/>
          <w:pgMar w:top="1418" w:right="1418" w:bottom="1418" w:left="1418" w:header="709" w:footer="510" w:gutter="0"/>
          <w:cols w:space="708"/>
          <w:titlePg/>
          <w:docGrid w:linePitch="360"/>
        </w:sectPr>
      </w:pPr>
    </w:p>
    <w:tbl>
      <w:tblPr>
        <w:tblW w:w="5397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6"/>
        <w:gridCol w:w="5373"/>
        <w:gridCol w:w="3970"/>
      </w:tblGrid>
      <w:tr w:rsidR="00D51ECD" w:rsidRPr="00DD3184" w14:paraId="1B1D07DF" w14:textId="77777777" w:rsidTr="008547C9">
        <w:tc>
          <w:tcPr>
            <w:tcW w:w="223" w:type="pct"/>
          </w:tcPr>
          <w:p w14:paraId="171ACC87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7A251C33" w14:textId="77777777" w:rsidR="00D51ECD" w:rsidRPr="00DD3184" w:rsidRDefault="00D51ECD" w:rsidP="008547C9">
            <w:pPr>
              <w:spacing w:after="0" w:line="264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posiada funkcjonalność VRRP lub odpowiednika</w:t>
            </w:r>
          </w:p>
        </w:tc>
        <w:tc>
          <w:tcPr>
            <w:tcW w:w="2030" w:type="pct"/>
            <w:vAlign w:val="center"/>
          </w:tcPr>
          <w:p w14:paraId="7CB7C377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b/>
                <w:bCs/>
                <w:color w:val="000000"/>
                <w:sz w:val="24"/>
                <w:szCs w:val="24"/>
              </w:rPr>
              <w:t>TAK / NIE *</w:t>
            </w:r>
          </w:p>
          <w:p w14:paraId="30D29EA6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i/>
                <w:iCs/>
                <w:color w:val="000000"/>
                <w:sz w:val="24"/>
                <w:szCs w:val="24"/>
              </w:rPr>
              <w:t>*(niepotrzebne skreślić)</w:t>
            </w:r>
          </w:p>
        </w:tc>
      </w:tr>
      <w:tr w:rsidR="00D51ECD" w:rsidRPr="00DD3184" w14:paraId="77A73592" w14:textId="77777777" w:rsidTr="008547C9">
        <w:tc>
          <w:tcPr>
            <w:tcW w:w="223" w:type="pct"/>
          </w:tcPr>
          <w:p w14:paraId="43C3A704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43EB165A" w14:textId="77777777" w:rsidR="00D51ECD" w:rsidRPr="00DD3184" w:rsidRDefault="00D51ECD" w:rsidP="008547C9">
            <w:pPr>
              <w:spacing w:after="0" w:line="264" w:lineRule="auto"/>
              <w:jc w:val="both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umożliwia zarządzanie poprzez: CLI (Telnet, SSHv2, port konsoli), SNMPv3</w:t>
            </w:r>
          </w:p>
        </w:tc>
        <w:tc>
          <w:tcPr>
            <w:tcW w:w="2030" w:type="pct"/>
            <w:vAlign w:val="center"/>
          </w:tcPr>
          <w:p w14:paraId="2CC542A1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b/>
                <w:bCs/>
                <w:color w:val="000000"/>
                <w:sz w:val="24"/>
                <w:szCs w:val="24"/>
              </w:rPr>
              <w:t>TAK / NIE *</w:t>
            </w:r>
          </w:p>
          <w:p w14:paraId="2699DC5A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i/>
                <w:iCs/>
                <w:color w:val="000000"/>
                <w:sz w:val="24"/>
                <w:szCs w:val="24"/>
              </w:rPr>
              <w:t>*(niepotrzebne skreślić)</w:t>
            </w:r>
          </w:p>
        </w:tc>
      </w:tr>
      <w:tr w:rsidR="00D51ECD" w:rsidRPr="00DD3184" w14:paraId="1060433A" w14:textId="77777777" w:rsidTr="008547C9">
        <w:tc>
          <w:tcPr>
            <w:tcW w:w="223" w:type="pct"/>
          </w:tcPr>
          <w:p w14:paraId="64BF09D0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0FE8606F" w14:textId="77777777" w:rsidR="00D51ECD" w:rsidRPr="00DD3184" w:rsidRDefault="00D51ECD" w:rsidP="008547C9">
            <w:pPr>
              <w:spacing w:after="0" w:line="264" w:lineRule="auto"/>
              <w:jc w:val="both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posiada wsparcie dla systemów AAA (RADIUS, TACACS)</w:t>
            </w:r>
          </w:p>
        </w:tc>
        <w:tc>
          <w:tcPr>
            <w:tcW w:w="2030" w:type="pct"/>
            <w:vAlign w:val="center"/>
          </w:tcPr>
          <w:p w14:paraId="60C83D11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b/>
                <w:bCs/>
                <w:color w:val="000000"/>
                <w:sz w:val="24"/>
                <w:szCs w:val="24"/>
              </w:rPr>
              <w:t>TAK / NIE *</w:t>
            </w:r>
          </w:p>
          <w:p w14:paraId="7CDB9E99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i/>
                <w:iCs/>
                <w:color w:val="000000"/>
                <w:sz w:val="24"/>
                <w:szCs w:val="24"/>
              </w:rPr>
              <w:t>*(niepotrzebne skreślić)</w:t>
            </w:r>
          </w:p>
        </w:tc>
      </w:tr>
      <w:tr w:rsidR="00D51ECD" w:rsidRPr="00DD3184" w14:paraId="4CA90E80" w14:textId="77777777" w:rsidTr="008547C9">
        <w:tc>
          <w:tcPr>
            <w:tcW w:w="223" w:type="pct"/>
          </w:tcPr>
          <w:p w14:paraId="57FFD46C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0C851099" w14:textId="77777777" w:rsidR="00D51ECD" w:rsidRPr="00DD3184" w:rsidRDefault="00D51ECD" w:rsidP="008547C9">
            <w:pPr>
              <w:spacing w:after="0" w:line="264" w:lineRule="auto"/>
              <w:jc w:val="both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posiada możliwość pobrania konfiguracji do zewnętrznego komputera typu PC, w formie tekstowej. Konfiguracja po dokonaniu edycji poza urządzeniem może być ponownie zaimportowana do Urządzenia i uruchomiona</w:t>
            </w:r>
          </w:p>
        </w:tc>
        <w:tc>
          <w:tcPr>
            <w:tcW w:w="2030" w:type="pct"/>
            <w:vAlign w:val="center"/>
          </w:tcPr>
          <w:p w14:paraId="67DA7D7E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b/>
                <w:bCs/>
                <w:color w:val="000000"/>
                <w:sz w:val="24"/>
                <w:szCs w:val="24"/>
              </w:rPr>
              <w:t>TAK / NIE *</w:t>
            </w:r>
          </w:p>
          <w:p w14:paraId="440D48A7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i/>
                <w:iCs/>
                <w:color w:val="000000"/>
                <w:sz w:val="24"/>
                <w:szCs w:val="24"/>
              </w:rPr>
              <w:t>*(niepotrzebne skreślić)</w:t>
            </w:r>
          </w:p>
        </w:tc>
      </w:tr>
      <w:tr w:rsidR="00D51ECD" w:rsidRPr="00DD3184" w14:paraId="626935DF" w14:textId="77777777" w:rsidTr="008547C9">
        <w:tc>
          <w:tcPr>
            <w:tcW w:w="223" w:type="pct"/>
          </w:tcPr>
          <w:p w14:paraId="0C9E2A8E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2AD34C33" w14:textId="77777777" w:rsidR="00D51ECD" w:rsidRPr="00DD3184" w:rsidRDefault="00D51ECD" w:rsidP="008547C9">
            <w:pPr>
              <w:spacing w:after="0" w:line="264" w:lineRule="auto"/>
              <w:jc w:val="both"/>
              <w:rPr>
                <w:rFonts w:cs="Calibri"/>
                <w:sz w:val="24"/>
                <w:szCs w:val="24"/>
                <w:lang w:val="en-US"/>
              </w:rPr>
            </w:pPr>
            <w:r w:rsidRPr="00DD3184">
              <w:rPr>
                <w:rFonts w:cs="Calibri"/>
                <w:sz w:val="24"/>
                <w:szCs w:val="24"/>
              </w:rPr>
              <w:t xml:space="preserve">posiada możliwość wyszukiwania fragmentów konfiguracji z linii poleceń Urządzenia, dzięki stosowaniu </w:t>
            </w:r>
            <w:proofErr w:type="spellStart"/>
            <w:r w:rsidRPr="00DD3184">
              <w:rPr>
                <w:rFonts w:cs="Calibri"/>
                <w:sz w:val="24"/>
                <w:szCs w:val="24"/>
              </w:rPr>
              <w:t>wyrażeń-filtrów</w:t>
            </w:r>
            <w:proofErr w:type="spellEnd"/>
          </w:p>
        </w:tc>
        <w:tc>
          <w:tcPr>
            <w:tcW w:w="2030" w:type="pct"/>
            <w:vAlign w:val="center"/>
          </w:tcPr>
          <w:p w14:paraId="071F065D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b/>
                <w:bCs/>
                <w:color w:val="000000"/>
                <w:sz w:val="24"/>
                <w:szCs w:val="24"/>
              </w:rPr>
              <w:t>TAK / NIE *</w:t>
            </w:r>
          </w:p>
          <w:p w14:paraId="4C43DC5A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i/>
                <w:iCs/>
                <w:color w:val="000000"/>
                <w:sz w:val="24"/>
                <w:szCs w:val="24"/>
              </w:rPr>
              <w:t>*(niepotrzebne skreślić)</w:t>
            </w:r>
          </w:p>
        </w:tc>
      </w:tr>
      <w:tr w:rsidR="00D51ECD" w:rsidRPr="00DD3184" w14:paraId="7C46FEA5" w14:textId="77777777" w:rsidTr="008547C9">
        <w:tc>
          <w:tcPr>
            <w:tcW w:w="223" w:type="pct"/>
          </w:tcPr>
          <w:p w14:paraId="7944894B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747" w:type="pct"/>
          </w:tcPr>
          <w:p w14:paraId="555407EB" w14:textId="77777777" w:rsidR="00D51ECD" w:rsidRPr="00DD3184" w:rsidRDefault="00D51ECD" w:rsidP="008547C9">
            <w:pPr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 xml:space="preserve">wspiera standardy szyfrowania ruchu – </w:t>
            </w:r>
            <w:proofErr w:type="spellStart"/>
            <w:r w:rsidRPr="00DD3184">
              <w:rPr>
                <w:rFonts w:cs="Calibri"/>
                <w:sz w:val="24"/>
                <w:szCs w:val="24"/>
              </w:rPr>
              <w:t>IPSec</w:t>
            </w:r>
            <w:proofErr w:type="spellEnd"/>
            <w:r w:rsidRPr="00DD3184">
              <w:rPr>
                <w:rFonts w:cs="Calibri"/>
                <w:sz w:val="24"/>
                <w:szCs w:val="24"/>
              </w:rPr>
              <w:t xml:space="preserve"> z wykorzystaniem co najmniej AES-256 w trybie CBC lub GCM, HMAC-SHA1, ECDSA (256/384 bit), SHA-1 i SHA-2</w:t>
            </w:r>
          </w:p>
        </w:tc>
        <w:tc>
          <w:tcPr>
            <w:tcW w:w="2030" w:type="pct"/>
            <w:vAlign w:val="center"/>
          </w:tcPr>
          <w:p w14:paraId="13C09E03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b/>
                <w:bCs/>
                <w:color w:val="000000"/>
                <w:sz w:val="24"/>
                <w:szCs w:val="24"/>
              </w:rPr>
              <w:t>TAK / NIE *</w:t>
            </w:r>
          </w:p>
          <w:p w14:paraId="5F7A922F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DD3184">
              <w:rPr>
                <w:rFonts w:cs="Calibri"/>
                <w:i/>
                <w:iCs/>
                <w:color w:val="000000"/>
                <w:sz w:val="24"/>
                <w:szCs w:val="24"/>
              </w:rPr>
              <w:t>*(niepotrzebne skreślić)</w:t>
            </w:r>
          </w:p>
        </w:tc>
      </w:tr>
      <w:tr w:rsidR="00D51ECD" w:rsidRPr="00DD3184" w14:paraId="1041C1A5" w14:textId="77777777" w:rsidTr="008547C9">
        <w:tc>
          <w:tcPr>
            <w:tcW w:w="5000" w:type="pct"/>
            <w:gridSpan w:val="3"/>
            <w:shd w:val="clear" w:color="auto" w:fill="D9D9D9"/>
            <w:vAlign w:val="center"/>
          </w:tcPr>
          <w:p w14:paraId="4AA3FD85" w14:textId="77777777" w:rsidR="00D51ECD" w:rsidRPr="00DD3184" w:rsidRDefault="00D51ECD" w:rsidP="008547C9">
            <w:pPr>
              <w:tabs>
                <w:tab w:val="left" w:pos="129"/>
              </w:tabs>
              <w:spacing w:before="120" w:after="120" w:line="264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WARUNKI GWARANCJI </w:t>
            </w:r>
          </w:p>
        </w:tc>
      </w:tr>
      <w:tr w:rsidR="00D51ECD" w:rsidRPr="00DD3184" w14:paraId="7157D673" w14:textId="77777777" w:rsidTr="008547C9">
        <w:trPr>
          <w:trHeight w:val="500"/>
        </w:trPr>
        <w:tc>
          <w:tcPr>
            <w:tcW w:w="223" w:type="pct"/>
          </w:tcPr>
          <w:p w14:paraId="45AE80C0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528E2D3A" w14:textId="77777777" w:rsidR="00D51ECD" w:rsidRPr="00DD3184" w:rsidRDefault="00D51ECD" w:rsidP="008547C9">
            <w:pPr>
              <w:spacing w:after="0" w:line="264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color w:val="000000"/>
                <w:sz w:val="24"/>
                <w:szCs w:val="24"/>
              </w:rPr>
              <w:t xml:space="preserve">Min. 36 miesięcy </w:t>
            </w:r>
          </w:p>
        </w:tc>
        <w:tc>
          <w:tcPr>
            <w:tcW w:w="2030" w:type="pct"/>
          </w:tcPr>
          <w:p w14:paraId="3369DDFE" w14:textId="77777777" w:rsidR="00D51ECD" w:rsidRDefault="00D51ECD" w:rsidP="008547C9">
            <w:pPr>
              <w:tabs>
                <w:tab w:val="left" w:pos="129"/>
              </w:tabs>
              <w:spacing w:after="0" w:line="264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7F761D88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color w:val="000000"/>
                <w:sz w:val="24"/>
                <w:szCs w:val="24"/>
              </w:rPr>
              <w:t>Gwarancja ……….. miesięcy</w:t>
            </w:r>
          </w:p>
        </w:tc>
      </w:tr>
      <w:tr w:rsidR="00D51ECD" w:rsidRPr="00DD3184" w14:paraId="6B322846" w14:textId="77777777" w:rsidTr="008547C9">
        <w:tc>
          <w:tcPr>
            <w:tcW w:w="223" w:type="pct"/>
          </w:tcPr>
          <w:p w14:paraId="51CAF748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727D6895" w14:textId="77777777" w:rsidR="00D51ECD" w:rsidRPr="00DD3184" w:rsidRDefault="00D51ECD" w:rsidP="008547C9">
            <w:pPr>
              <w:pStyle w:val="Akapitzlist"/>
              <w:spacing w:after="0" w:line="264" w:lineRule="auto"/>
              <w:ind w:left="0"/>
              <w:contextualSpacing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Gwarancja obejmuje sprzęt, w tym oprogramowanie wbudowane zainstalowane na sprzęcie lub niezbędne do jego poprawnego funkcjonowania</w:t>
            </w:r>
          </w:p>
        </w:tc>
        <w:tc>
          <w:tcPr>
            <w:tcW w:w="2030" w:type="pct"/>
            <w:vAlign w:val="center"/>
          </w:tcPr>
          <w:p w14:paraId="50221DC1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b/>
                <w:bCs/>
                <w:color w:val="000000"/>
                <w:sz w:val="24"/>
                <w:szCs w:val="24"/>
              </w:rPr>
              <w:t>TAK / NIE *</w:t>
            </w:r>
          </w:p>
          <w:p w14:paraId="47DC583E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i/>
                <w:iCs/>
                <w:color w:val="000000"/>
                <w:sz w:val="24"/>
                <w:szCs w:val="24"/>
              </w:rPr>
              <w:t>*(niepotrzebne skreślić)</w:t>
            </w:r>
          </w:p>
        </w:tc>
      </w:tr>
      <w:tr w:rsidR="00D51ECD" w:rsidRPr="00DD3184" w14:paraId="34E3AB31" w14:textId="77777777" w:rsidTr="008547C9">
        <w:tc>
          <w:tcPr>
            <w:tcW w:w="223" w:type="pct"/>
          </w:tcPr>
          <w:p w14:paraId="7E3FF8E4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773C3F95" w14:textId="77777777" w:rsidR="00D51ECD" w:rsidRPr="00DD3184" w:rsidRDefault="00D51ECD" w:rsidP="008547C9">
            <w:pPr>
              <w:pStyle w:val="Akapitzlist"/>
              <w:spacing w:after="0" w:line="264" w:lineRule="auto"/>
              <w:ind w:left="0"/>
              <w:contextualSpacing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Zgłoszenia dotyczą wszelkich nieprawidłowości lub innych problemów dotyczących sprzętu (w tym oprogramowania)</w:t>
            </w:r>
          </w:p>
        </w:tc>
        <w:tc>
          <w:tcPr>
            <w:tcW w:w="2030" w:type="pct"/>
            <w:vAlign w:val="center"/>
          </w:tcPr>
          <w:p w14:paraId="5D60219A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b/>
                <w:bCs/>
                <w:color w:val="000000"/>
                <w:sz w:val="24"/>
                <w:szCs w:val="24"/>
              </w:rPr>
              <w:t>TAK / NIE *</w:t>
            </w:r>
          </w:p>
          <w:p w14:paraId="4BF5EF21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i/>
                <w:iCs/>
                <w:color w:val="000000"/>
                <w:sz w:val="24"/>
                <w:szCs w:val="24"/>
              </w:rPr>
              <w:t>*(niepotrzebne skreślić)</w:t>
            </w:r>
          </w:p>
        </w:tc>
      </w:tr>
      <w:tr w:rsidR="00D51ECD" w:rsidRPr="00DD3184" w14:paraId="4D3B15A9" w14:textId="77777777" w:rsidTr="008547C9">
        <w:tc>
          <w:tcPr>
            <w:tcW w:w="223" w:type="pct"/>
          </w:tcPr>
          <w:p w14:paraId="1D2B475A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205D054A" w14:textId="77777777" w:rsidR="00D51ECD" w:rsidRPr="00DD3184" w:rsidRDefault="00D51ECD" w:rsidP="008547C9">
            <w:pPr>
              <w:pStyle w:val="Akapitzlist"/>
              <w:spacing w:after="0" w:line="264" w:lineRule="auto"/>
              <w:ind w:left="0"/>
              <w:contextualSpacing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Obsługa zgłoszeń w języku polskim</w:t>
            </w:r>
          </w:p>
        </w:tc>
        <w:tc>
          <w:tcPr>
            <w:tcW w:w="2030" w:type="pct"/>
          </w:tcPr>
          <w:p w14:paraId="2BA0A733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D51ECD" w:rsidRPr="00DD3184" w14:paraId="56CE6422" w14:textId="77777777" w:rsidTr="008547C9">
        <w:tc>
          <w:tcPr>
            <w:tcW w:w="223" w:type="pct"/>
          </w:tcPr>
          <w:p w14:paraId="6EBACED5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0F9DA470" w14:textId="77777777" w:rsidR="00D51ECD" w:rsidRPr="00DD3184" w:rsidRDefault="00D51ECD" w:rsidP="008547C9">
            <w:pPr>
              <w:pStyle w:val="Akapitzlist"/>
              <w:spacing w:after="0" w:line="264" w:lineRule="auto"/>
              <w:ind w:left="0"/>
              <w:contextualSpacing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Czas reakcji na zgłoszenie (czas przystąpienia): w ciągu 8 godzin licząc od chwili otrzymania zgłoszenia, dni robocze</w:t>
            </w:r>
          </w:p>
        </w:tc>
        <w:tc>
          <w:tcPr>
            <w:tcW w:w="2030" w:type="pct"/>
          </w:tcPr>
          <w:p w14:paraId="2DBA1543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color w:val="000000"/>
                <w:sz w:val="24"/>
                <w:szCs w:val="24"/>
              </w:rPr>
              <w:t>Czas reakcji, o którym mowa obok: ……… godzin</w:t>
            </w:r>
          </w:p>
        </w:tc>
      </w:tr>
      <w:tr w:rsidR="00D51ECD" w:rsidRPr="00DD3184" w14:paraId="38318987" w14:textId="77777777" w:rsidTr="008547C9">
        <w:tc>
          <w:tcPr>
            <w:tcW w:w="223" w:type="pct"/>
          </w:tcPr>
          <w:p w14:paraId="46E4606A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4253AA35" w14:textId="77777777" w:rsidR="00D51ECD" w:rsidRPr="00DD3184" w:rsidRDefault="00D51ECD" w:rsidP="008547C9">
            <w:pPr>
              <w:pStyle w:val="Akapitzlist"/>
              <w:spacing w:after="0" w:line="264" w:lineRule="auto"/>
              <w:ind w:left="0"/>
              <w:contextualSpacing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Czas naprawy bądź wymiany: do 3 dni roboczych licząc od chwili otrzymania zgłoszenia; Konkretne warunki realizacji naprawy bądź wymiany będą każdorazowo uzgadniane z Zamawiającym</w:t>
            </w:r>
          </w:p>
        </w:tc>
        <w:tc>
          <w:tcPr>
            <w:tcW w:w="2030" w:type="pct"/>
          </w:tcPr>
          <w:p w14:paraId="1EB59C15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color w:val="000000"/>
                <w:sz w:val="24"/>
                <w:szCs w:val="24"/>
              </w:rPr>
              <w:t>Czas naprawy/wymiany ………. dni roboczych</w:t>
            </w:r>
          </w:p>
        </w:tc>
      </w:tr>
      <w:tr w:rsidR="00D51ECD" w:rsidRPr="00DD3184" w14:paraId="43DF6E7B" w14:textId="77777777" w:rsidTr="008547C9">
        <w:tc>
          <w:tcPr>
            <w:tcW w:w="223" w:type="pct"/>
          </w:tcPr>
          <w:p w14:paraId="5F75C6D9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445A659F" w14:textId="77777777" w:rsidR="00D51ECD" w:rsidRPr="00DD3184" w:rsidRDefault="00D51ECD" w:rsidP="008547C9">
            <w:pPr>
              <w:pStyle w:val="Akapitzlist"/>
              <w:spacing w:after="0" w:line="264" w:lineRule="auto"/>
              <w:ind w:left="0"/>
              <w:contextualSpacing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 xml:space="preserve">Jeżeli naprawa (wymiana) sprzętu wymaga wymiany nośnika danych (dysk twardy lub pamięć </w:t>
            </w:r>
            <w:proofErr w:type="spellStart"/>
            <w:r w:rsidRPr="00DD3184">
              <w:rPr>
                <w:rFonts w:cs="Calibri"/>
                <w:sz w:val="24"/>
                <w:szCs w:val="24"/>
              </w:rPr>
              <w:t>flash</w:t>
            </w:r>
            <w:proofErr w:type="spellEnd"/>
            <w:r w:rsidRPr="00DD3184">
              <w:rPr>
                <w:rFonts w:cs="Calibri"/>
                <w:sz w:val="24"/>
                <w:szCs w:val="24"/>
              </w:rPr>
              <w:t>), Wykonawca zobowiązuje się pozostawić nośnik podlegający wymianie u Zamawiającego</w:t>
            </w:r>
          </w:p>
        </w:tc>
        <w:tc>
          <w:tcPr>
            <w:tcW w:w="2030" w:type="pct"/>
            <w:vAlign w:val="center"/>
          </w:tcPr>
          <w:p w14:paraId="5AF96917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b/>
                <w:bCs/>
                <w:color w:val="000000"/>
                <w:sz w:val="24"/>
                <w:szCs w:val="24"/>
              </w:rPr>
              <w:t>TAK / NIE *</w:t>
            </w:r>
          </w:p>
          <w:p w14:paraId="2D417983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i/>
                <w:iCs/>
                <w:color w:val="000000"/>
                <w:sz w:val="24"/>
                <w:szCs w:val="24"/>
              </w:rPr>
              <w:t>*(niepotrzebne skreślić)</w:t>
            </w:r>
          </w:p>
        </w:tc>
      </w:tr>
      <w:tr w:rsidR="00D51ECD" w:rsidRPr="00DD3184" w14:paraId="36725109" w14:textId="77777777" w:rsidTr="008547C9">
        <w:tc>
          <w:tcPr>
            <w:tcW w:w="223" w:type="pct"/>
          </w:tcPr>
          <w:p w14:paraId="6D9E40FE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6B304815" w14:textId="77777777" w:rsidR="00D51ECD" w:rsidRPr="00DD3184" w:rsidRDefault="00D51ECD" w:rsidP="008547C9">
            <w:pPr>
              <w:pStyle w:val="Akapitzlist"/>
              <w:spacing w:after="0" w:line="264" w:lineRule="auto"/>
              <w:ind w:left="0"/>
              <w:contextualSpacing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Dostęp do wszelkich poprawek i najnowszych wersji oprogramowania ze strony producenta sprzętu, w tym prawo do ich pobrania i zainstalowania</w:t>
            </w:r>
          </w:p>
        </w:tc>
        <w:tc>
          <w:tcPr>
            <w:tcW w:w="2030" w:type="pct"/>
            <w:vAlign w:val="center"/>
          </w:tcPr>
          <w:p w14:paraId="364A388D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b/>
                <w:bCs/>
                <w:color w:val="000000"/>
                <w:sz w:val="24"/>
                <w:szCs w:val="24"/>
              </w:rPr>
              <w:t>TAK / NIE *</w:t>
            </w:r>
          </w:p>
          <w:p w14:paraId="58685ADA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i/>
                <w:iCs/>
                <w:color w:val="000000"/>
                <w:sz w:val="24"/>
                <w:szCs w:val="24"/>
              </w:rPr>
              <w:t>*(niepotrzebne skreślić)</w:t>
            </w:r>
          </w:p>
        </w:tc>
      </w:tr>
    </w:tbl>
    <w:p w14:paraId="5A9B9910" w14:textId="77777777" w:rsidR="00D51ECD" w:rsidRDefault="00D51ECD" w:rsidP="00D51ECD">
      <w:pPr>
        <w:sectPr w:rsidR="00D51ECD" w:rsidSect="00363DFD">
          <w:pgSz w:w="11906" w:h="16838" w:code="9"/>
          <w:pgMar w:top="1418" w:right="1418" w:bottom="1418" w:left="1418" w:header="709" w:footer="510" w:gutter="0"/>
          <w:cols w:space="708"/>
          <w:titlePg/>
          <w:docGrid w:linePitch="360"/>
        </w:sectPr>
      </w:pPr>
    </w:p>
    <w:tbl>
      <w:tblPr>
        <w:tblW w:w="5397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6"/>
        <w:gridCol w:w="5373"/>
        <w:gridCol w:w="3970"/>
      </w:tblGrid>
      <w:tr w:rsidR="00D51ECD" w:rsidRPr="00DD3184" w14:paraId="4409DC76" w14:textId="77777777" w:rsidTr="008547C9">
        <w:tc>
          <w:tcPr>
            <w:tcW w:w="223" w:type="pct"/>
          </w:tcPr>
          <w:p w14:paraId="1E4BF001" w14:textId="77777777" w:rsidR="00D51ECD" w:rsidRPr="00DD3184" w:rsidRDefault="00D51ECD" w:rsidP="00D51ECD">
            <w:pPr>
              <w:numPr>
                <w:ilvl w:val="0"/>
                <w:numId w:val="6"/>
              </w:numPr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7" w:type="pct"/>
          </w:tcPr>
          <w:p w14:paraId="62430D22" w14:textId="77777777" w:rsidR="00D51ECD" w:rsidRPr="00DD3184" w:rsidRDefault="00D51ECD" w:rsidP="008547C9">
            <w:pPr>
              <w:pStyle w:val="Akapitzlist"/>
              <w:spacing w:after="0" w:line="264" w:lineRule="auto"/>
              <w:ind w:left="0"/>
              <w:contextualSpacing w:val="0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sz w:val="24"/>
                <w:szCs w:val="24"/>
              </w:rPr>
              <w:t>Dostęp wyznaczonych osób Zamawiającego do baz wiedzy producenta sprzętu (oprogramowania)</w:t>
            </w:r>
          </w:p>
        </w:tc>
        <w:tc>
          <w:tcPr>
            <w:tcW w:w="2030" w:type="pct"/>
            <w:vAlign w:val="center"/>
          </w:tcPr>
          <w:p w14:paraId="415BC916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b/>
                <w:bCs/>
                <w:color w:val="000000"/>
                <w:sz w:val="24"/>
                <w:szCs w:val="24"/>
              </w:rPr>
              <w:t>TAK / NIE *</w:t>
            </w:r>
          </w:p>
          <w:p w14:paraId="793E34DE" w14:textId="77777777" w:rsidR="00D51ECD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r w:rsidRPr="00DD3184">
              <w:rPr>
                <w:rFonts w:cs="Calibri"/>
                <w:i/>
                <w:iCs/>
                <w:color w:val="000000"/>
                <w:sz w:val="24"/>
                <w:szCs w:val="24"/>
              </w:rPr>
              <w:t>*(niepotrzebne skreślić)</w:t>
            </w:r>
          </w:p>
          <w:p w14:paraId="627F2DB8" w14:textId="77777777" w:rsidR="00D51ECD" w:rsidRPr="00DD3184" w:rsidRDefault="00D51ECD" w:rsidP="008547C9">
            <w:pPr>
              <w:tabs>
                <w:tab w:val="left" w:pos="129"/>
              </w:tabs>
              <w:spacing w:after="0" w:line="264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495B74EE" w14:textId="77777777" w:rsidR="00D51ECD" w:rsidRPr="00DD3184" w:rsidRDefault="00D51ECD" w:rsidP="00D51ECD">
      <w:pPr>
        <w:spacing w:after="0" w:line="264" w:lineRule="auto"/>
        <w:rPr>
          <w:rFonts w:cs="Calibri"/>
          <w:sz w:val="24"/>
          <w:szCs w:val="24"/>
        </w:rPr>
      </w:pPr>
    </w:p>
    <w:p w14:paraId="54A1B509" w14:textId="77777777" w:rsidR="00D51ECD" w:rsidRPr="00DD3184" w:rsidRDefault="00D51ECD" w:rsidP="00D51ECD">
      <w:pPr>
        <w:spacing w:after="0" w:line="264" w:lineRule="auto"/>
        <w:rPr>
          <w:rFonts w:cs="Calibri"/>
          <w:b/>
          <w:sz w:val="24"/>
          <w:szCs w:val="24"/>
        </w:rPr>
      </w:pPr>
    </w:p>
    <w:p w14:paraId="5AAB0DA8" w14:textId="77777777" w:rsidR="00D51ECD" w:rsidRPr="00DD3184" w:rsidRDefault="00D51ECD" w:rsidP="00D51ECD">
      <w:pPr>
        <w:spacing w:after="0" w:line="264" w:lineRule="auto"/>
        <w:jc w:val="right"/>
        <w:rPr>
          <w:rFonts w:cs="Calibri"/>
          <w:sz w:val="24"/>
          <w:szCs w:val="24"/>
        </w:rPr>
      </w:pPr>
    </w:p>
    <w:p w14:paraId="6F37DBBE" w14:textId="77777777" w:rsidR="00D51ECD" w:rsidRPr="00DD3184" w:rsidRDefault="00D51ECD" w:rsidP="00D51ECD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b w:val="0"/>
          <w:sz w:val="24"/>
          <w:szCs w:val="24"/>
        </w:rPr>
      </w:pPr>
      <w:r w:rsidRPr="00DD3184">
        <w:rPr>
          <w:rFonts w:ascii="Calibri" w:hAnsi="Calibri" w:cs="Calibri"/>
          <w:sz w:val="24"/>
          <w:szCs w:val="24"/>
        </w:rPr>
        <w:t>...........................................................................</w:t>
      </w:r>
    </w:p>
    <w:p w14:paraId="4CF5EF93" w14:textId="77777777" w:rsidR="00D51ECD" w:rsidRPr="00DD3184" w:rsidRDefault="00D51ECD" w:rsidP="00D51ECD">
      <w:pPr>
        <w:autoSpaceDE w:val="0"/>
        <w:autoSpaceDN w:val="0"/>
        <w:adjustRightInd w:val="0"/>
        <w:spacing w:after="0" w:line="264" w:lineRule="auto"/>
        <w:ind w:left="5606" w:firstLine="66"/>
        <w:rPr>
          <w:rFonts w:eastAsia="CenturyGothic,Italic" w:cs="Calibri"/>
          <w:i/>
          <w:iCs/>
          <w:sz w:val="24"/>
          <w:szCs w:val="24"/>
        </w:rPr>
      </w:pPr>
      <w:r w:rsidRPr="00DD3184">
        <w:rPr>
          <w:rFonts w:eastAsia="CenturyGothic,Italic" w:cs="Calibri"/>
          <w:i/>
          <w:iCs/>
          <w:sz w:val="24"/>
          <w:szCs w:val="24"/>
        </w:rPr>
        <w:t>podpis Wykonawcy</w:t>
      </w:r>
    </w:p>
    <w:p w14:paraId="11F4B571" w14:textId="77777777" w:rsidR="00D51ECD" w:rsidRPr="00DD3184" w:rsidRDefault="00D51ECD" w:rsidP="00D51ECD">
      <w:pPr>
        <w:spacing w:after="0" w:line="264" w:lineRule="auto"/>
        <w:jc w:val="right"/>
        <w:rPr>
          <w:rFonts w:cs="Calibri"/>
          <w:sz w:val="24"/>
          <w:szCs w:val="24"/>
        </w:rPr>
      </w:pPr>
    </w:p>
    <w:p w14:paraId="73E17E20" w14:textId="77777777" w:rsidR="00D51ECD" w:rsidRPr="00DD3184" w:rsidRDefault="00D51ECD" w:rsidP="00D51ECD">
      <w:pPr>
        <w:spacing w:after="0" w:line="264" w:lineRule="auto"/>
        <w:rPr>
          <w:rFonts w:cs="Calibri"/>
          <w:sz w:val="24"/>
          <w:szCs w:val="24"/>
        </w:rPr>
      </w:pPr>
    </w:p>
    <w:p w14:paraId="2CB075CE" w14:textId="77777777" w:rsidR="00D51ECD" w:rsidRPr="00DD3184" w:rsidRDefault="00D51ECD" w:rsidP="00D51ECD">
      <w:pPr>
        <w:spacing w:after="0" w:line="264" w:lineRule="auto"/>
        <w:jc w:val="right"/>
        <w:rPr>
          <w:rFonts w:cs="Calibri"/>
          <w:sz w:val="24"/>
          <w:szCs w:val="24"/>
        </w:rPr>
      </w:pPr>
    </w:p>
    <w:p w14:paraId="08A43422" w14:textId="77777777" w:rsidR="00D51ECD" w:rsidRPr="00DD3184" w:rsidRDefault="00D51ECD" w:rsidP="00D51ECD">
      <w:pPr>
        <w:tabs>
          <w:tab w:val="left" w:pos="7515"/>
        </w:tabs>
        <w:spacing w:after="0" w:line="264" w:lineRule="auto"/>
        <w:rPr>
          <w:rFonts w:cs="Calibri"/>
          <w:sz w:val="24"/>
          <w:szCs w:val="24"/>
        </w:rPr>
        <w:sectPr w:rsidR="00D51ECD" w:rsidRPr="00DD3184" w:rsidSect="00670277">
          <w:pgSz w:w="11906" w:h="16838" w:code="9"/>
          <w:pgMar w:top="1418" w:right="1418" w:bottom="1418" w:left="1418" w:header="709" w:footer="510" w:gutter="0"/>
          <w:cols w:space="708"/>
          <w:titlePg/>
          <w:docGrid w:linePitch="360"/>
        </w:sectPr>
      </w:pPr>
      <w:r w:rsidRPr="00DD3184">
        <w:rPr>
          <w:rFonts w:cs="Calibri"/>
          <w:sz w:val="24"/>
          <w:szCs w:val="24"/>
        </w:rPr>
        <w:tab/>
      </w:r>
    </w:p>
    <w:p w14:paraId="1E70BD18" w14:textId="77777777" w:rsidR="00D51ECD" w:rsidRPr="00DD3184" w:rsidRDefault="00D51ECD" w:rsidP="00D51ECD">
      <w:pPr>
        <w:spacing w:after="0" w:line="264" w:lineRule="auto"/>
        <w:jc w:val="right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lastRenderedPageBreak/>
        <w:t>Załącznik nr 3 do zapytania ofertowego</w:t>
      </w:r>
    </w:p>
    <w:p w14:paraId="6612F2CB" w14:textId="77777777" w:rsidR="00D51ECD" w:rsidRPr="00DD3184" w:rsidRDefault="00D51ECD" w:rsidP="00D51ECD">
      <w:pPr>
        <w:spacing w:after="0" w:line="264" w:lineRule="auto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Oznaczenie sprawy: P-073/23</w:t>
      </w:r>
    </w:p>
    <w:p w14:paraId="7FF954F9" w14:textId="77777777" w:rsidR="00D51ECD" w:rsidRPr="00DD3184" w:rsidRDefault="00D51ECD" w:rsidP="00D51ECD">
      <w:pPr>
        <w:spacing w:after="0" w:line="264" w:lineRule="auto"/>
        <w:jc w:val="right"/>
        <w:rPr>
          <w:rFonts w:cs="Calibri"/>
          <w:b/>
          <w:sz w:val="24"/>
          <w:szCs w:val="24"/>
        </w:rPr>
      </w:pPr>
    </w:p>
    <w:p w14:paraId="1B3DBEA2" w14:textId="77777777" w:rsidR="00D51ECD" w:rsidRPr="00DD3184" w:rsidRDefault="00D51ECD" w:rsidP="00D51ECD">
      <w:pPr>
        <w:spacing w:after="0" w:line="480" w:lineRule="auto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Nazwa Wykonawcy .....................................................................................................................</w:t>
      </w:r>
    </w:p>
    <w:p w14:paraId="2AC70F2A" w14:textId="77777777" w:rsidR="00D51ECD" w:rsidRPr="00DD3184" w:rsidRDefault="00D51ECD" w:rsidP="00D51ECD">
      <w:pPr>
        <w:spacing w:after="0" w:line="480" w:lineRule="auto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19D8E95" w14:textId="77777777" w:rsidR="00D51ECD" w:rsidRPr="00DD3184" w:rsidRDefault="00D51ECD" w:rsidP="00D51ECD">
      <w:pPr>
        <w:spacing w:after="0" w:line="264" w:lineRule="auto"/>
        <w:jc w:val="center"/>
        <w:rPr>
          <w:rFonts w:cs="Calibri"/>
          <w:b/>
          <w:sz w:val="24"/>
          <w:szCs w:val="24"/>
        </w:rPr>
      </w:pPr>
      <w:r w:rsidRPr="00DD3184">
        <w:rPr>
          <w:rFonts w:cs="Calibri"/>
          <w:b/>
          <w:sz w:val="24"/>
          <w:szCs w:val="24"/>
        </w:rPr>
        <w:t>O ś w i a d c z e n i e</w:t>
      </w:r>
    </w:p>
    <w:p w14:paraId="0473B92F" w14:textId="77777777" w:rsidR="00D51ECD" w:rsidRPr="00DD3184" w:rsidRDefault="00D51ECD" w:rsidP="00D51ECD">
      <w:pPr>
        <w:spacing w:after="0" w:line="264" w:lineRule="auto"/>
        <w:jc w:val="both"/>
        <w:rPr>
          <w:rFonts w:cs="Calibri"/>
          <w:sz w:val="24"/>
          <w:szCs w:val="24"/>
        </w:rPr>
      </w:pPr>
    </w:p>
    <w:p w14:paraId="6693E563" w14:textId="77777777" w:rsidR="00D51ECD" w:rsidRPr="00DD3184" w:rsidRDefault="00D51ECD" w:rsidP="00D51ECD">
      <w:pPr>
        <w:pStyle w:val="NormalnyWeb"/>
        <w:spacing w:before="0" w:beforeAutospacing="0" w:after="0" w:afterAutospacing="0" w:line="264" w:lineRule="auto"/>
        <w:jc w:val="both"/>
        <w:rPr>
          <w:rFonts w:ascii="Calibri" w:hAnsi="Calibri" w:cs="Calibri"/>
          <w:b/>
        </w:rPr>
      </w:pPr>
      <w:r w:rsidRPr="00DD3184">
        <w:rPr>
          <w:rFonts w:ascii="Calibri" w:hAnsi="Calibri" w:cs="Calibri"/>
          <w:color w:val="000000"/>
        </w:rPr>
        <w:t xml:space="preserve">Składając ofertę w postępowaniu o udzielenie zamówienia </w:t>
      </w:r>
      <w:r w:rsidRPr="00DD3184">
        <w:rPr>
          <w:rFonts w:ascii="Calibri" w:hAnsi="Calibri" w:cs="Calibri"/>
        </w:rPr>
        <w:t xml:space="preserve">na </w:t>
      </w:r>
      <w:r w:rsidRPr="00DD3184">
        <w:rPr>
          <w:rFonts w:ascii="Calibri" w:hAnsi="Calibri" w:cs="Calibri"/>
          <w:b/>
          <w:i/>
        </w:rPr>
        <w:t>Zakup urządzeń brzegowych sieciowych,</w:t>
      </w:r>
      <w:r w:rsidRPr="00DD3184">
        <w:rPr>
          <w:rFonts w:ascii="Calibri" w:hAnsi="Calibri" w:cs="Calibri"/>
        </w:rPr>
        <w:t xml:space="preserve"> oświadczam iż Wykonawca:  </w:t>
      </w:r>
    </w:p>
    <w:p w14:paraId="52D3F256" w14:textId="77777777" w:rsidR="00D51ECD" w:rsidRPr="00DD3184" w:rsidRDefault="00D51ECD" w:rsidP="00D51ECD">
      <w:pPr>
        <w:pStyle w:val="Akapitzlist"/>
        <w:numPr>
          <w:ilvl w:val="0"/>
          <w:numId w:val="2"/>
        </w:numPr>
        <w:spacing w:after="0" w:line="264" w:lineRule="auto"/>
        <w:ind w:left="567"/>
        <w:contextualSpacing w:val="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14:paraId="2804B23F" w14:textId="77777777" w:rsidR="00D51ECD" w:rsidRPr="00DD3184" w:rsidRDefault="00D51ECD" w:rsidP="00D51ECD">
      <w:pPr>
        <w:pStyle w:val="Akapitzlist"/>
        <w:numPr>
          <w:ilvl w:val="0"/>
          <w:numId w:val="2"/>
        </w:numPr>
        <w:tabs>
          <w:tab w:val="left" w:pos="0"/>
        </w:tabs>
        <w:spacing w:after="0" w:line="264" w:lineRule="auto"/>
        <w:ind w:left="567"/>
        <w:contextualSpacing w:val="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posiada niezbędną wiedzę i doświadczenie oraz dysponuje potencjałem technicznym i   osobami zdolnymi do wykonania zamówienia, </w:t>
      </w:r>
    </w:p>
    <w:p w14:paraId="5736EF08" w14:textId="77777777" w:rsidR="00D51ECD" w:rsidRPr="00DD3184" w:rsidRDefault="00D51ECD" w:rsidP="00D51ECD">
      <w:pPr>
        <w:pStyle w:val="Akapitzlist"/>
        <w:numPr>
          <w:ilvl w:val="0"/>
          <w:numId w:val="2"/>
        </w:numPr>
        <w:spacing w:after="0" w:line="264" w:lineRule="auto"/>
        <w:ind w:left="567"/>
        <w:contextualSpacing w:val="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znajduje się w sytuacji ekonomicznej i finansowej zapewniającej wykonanie zamówienia,</w:t>
      </w:r>
    </w:p>
    <w:p w14:paraId="717CDF11" w14:textId="77777777" w:rsidR="00D51ECD" w:rsidRPr="00DD3184" w:rsidRDefault="00D51ECD" w:rsidP="00D51ECD">
      <w:pPr>
        <w:pStyle w:val="Akapitzlist"/>
        <w:numPr>
          <w:ilvl w:val="0"/>
          <w:numId w:val="2"/>
        </w:numPr>
        <w:tabs>
          <w:tab w:val="left" w:pos="360"/>
        </w:tabs>
        <w:spacing w:after="0" w:line="264" w:lineRule="auto"/>
        <w:ind w:left="567"/>
        <w:contextualSpacing w:val="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 xml:space="preserve">nie podlega wykluczeniu z postępowania na podstawie przesłanek zawartych </w:t>
      </w:r>
      <w:r w:rsidRPr="00DD3184">
        <w:rPr>
          <w:rFonts w:cs="Calibri"/>
          <w:sz w:val="24"/>
          <w:szCs w:val="24"/>
        </w:rPr>
        <w:br/>
        <w:t xml:space="preserve">poniżej, </w:t>
      </w:r>
    </w:p>
    <w:p w14:paraId="5E869539" w14:textId="77777777" w:rsidR="00D51ECD" w:rsidRPr="00DD3184" w:rsidRDefault="00D51ECD" w:rsidP="00D51ECD">
      <w:pPr>
        <w:tabs>
          <w:tab w:val="left" w:pos="360"/>
        </w:tabs>
        <w:spacing w:after="0" w:line="264" w:lineRule="auto"/>
        <w:ind w:hanging="180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- w zakresie wymaganym przez Zamawiającego.</w:t>
      </w:r>
    </w:p>
    <w:p w14:paraId="6C1783E5" w14:textId="77777777" w:rsidR="00D51ECD" w:rsidRPr="00DD3184" w:rsidRDefault="00D51ECD" w:rsidP="00D51ECD">
      <w:pPr>
        <w:spacing w:after="0" w:line="264" w:lineRule="auto"/>
        <w:ind w:hanging="360"/>
        <w:jc w:val="both"/>
        <w:rPr>
          <w:rFonts w:cs="Calibri"/>
          <w:sz w:val="24"/>
          <w:szCs w:val="24"/>
        </w:rPr>
      </w:pPr>
    </w:p>
    <w:p w14:paraId="5D2BE060" w14:textId="77777777" w:rsidR="00D51ECD" w:rsidRPr="00DD3184" w:rsidRDefault="00D51ECD" w:rsidP="00D51ECD">
      <w:pPr>
        <w:tabs>
          <w:tab w:val="num" w:pos="0"/>
        </w:tabs>
        <w:spacing w:after="0" w:line="264" w:lineRule="auto"/>
        <w:jc w:val="both"/>
        <w:rPr>
          <w:rFonts w:cs="Calibri"/>
          <w:sz w:val="24"/>
          <w:szCs w:val="24"/>
        </w:rPr>
      </w:pPr>
      <w:r w:rsidRPr="00DD3184">
        <w:rPr>
          <w:rFonts w:cs="Calibri"/>
          <w:sz w:val="24"/>
          <w:szCs w:val="24"/>
        </w:rPr>
        <w:t>Jednocześnie oświadczamy/y, iż nie podlegam/y wykluczeniu z postępowania o udzielenie zamówienia na podstawie poniżej określonych przesłanek.</w:t>
      </w:r>
    </w:p>
    <w:p w14:paraId="774BAA33" w14:textId="77777777" w:rsidR="00D51ECD" w:rsidRPr="00DD3184" w:rsidRDefault="00D51ECD" w:rsidP="00D51ECD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="Calibri" w:hAnsi="Calibri" w:cs="Calibri"/>
        </w:rPr>
      </w:pPr>
      <w:r w:rsidRPr="00DD3184">
        <w:rPr>
          <w:rFonts w:ascii="Calibri" w:hAnsi="Calibri" w:cs="Calibri"/>
        </w:rPr>
        <w:t>Zamawiający wykluczy z postępowania:</w:t>
      </w:r>
    </w:p>
    <w:p w14:paraId="2CCD52E0" w14:textId="77777777" w:rsidR="00D51ECD" w:rsidRPr="00DD3184" w:rsidRDefault="00D51ECD" w:rsidP="00D51EC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5BF12806" w14:textId="77777777" w:rsidR="00D51ECD" w:rsidRPr="00DD3184" w:rsidRDefault="00D51ECD" w:rsidP="00D51EC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 będącego osobą fizyczną, którego prawomocnie skazano za przestępstwo:</w:t>
      </w:r>
    </w:p>
    <w:p w14:paraId="4D99676A" w14:textId="77777777" w:rsidR="00D51ECD" w:rsidRPr="00DD3184" w:rsidRDefault="00D51ECD" w:rsidP="00D51ECD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1121234E" w14:textId="77777777" w:rsidR="00D51ECD" w:rsidRPr="00DD3184" w:rsidRDefault="00D51ECD" w:rsidP="00D51ECD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o charakterze terrorystycznym, o którym mowa w art. 115 § 20 ustawy z dnia 6 czerwca 1997 r. – Kodeks karny,</w:t>
      </w:r>
    </w:p>
    <w:p w14:paraId="3F5419FD" w14:textId="77777777" w:rsidR="00D51ECD" w:rsidRPr="00DD3184" w:rsidRDefault="00D51ECD" w:rsidP="00D51ECD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skarbowe,</w:t>
      </w:r>
    </w:p>
    <w:p w14:paraId="1875D0A9" w14:textId="77777777" w:rsidR="00D51ECD" w:rsidRPr="00DD3184" w:rsidRDefault="00D51ECD" w:rsidP="00D51ECD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7AD29D63" w14:textId="77777777" w:rsidR="00D51ECD" w:rsidRPr="00DD3184" w:rsidRDefault="00D51ECD" w:rsidP="00D51EC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7CECCF6E" w14:textId="77777777" w:rsidR="00D51ECD" w:rsidRPr="00DD3184" w:rsidRDefault="00D51ECD" w:rsidP="00D51EC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  <w:sectPr w:rsidR="00D51ECD" w:rsidRPr="00DD3184" w:rsidSect="00670277">
          <w:pgSz w:w="11906" w:h="16838" w:code="9"/>
          <w:pgMar w:top="1418" w:right="1418" w:bottom="1418" w:left="1418" w:header="709" w:footer="510" w:gutter="0"/>
          <w:cols w:space="708"/>
          <w:titlePg/>
          <w:docGrid w:linePitch="360"/>
        </w:sectPr>
      </w:pPr>
    </w:p>
    <w:p w14:paraId="23DEA187" w14:textId="77777777" w:rsidR="00D51ECD" w:rsidRPr="00DD3184" w:rsidRDefault="00D51ECD" w:rsidP="00D51EC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lastRenderedPageBreak/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2EE7878B" w14:textId="77777777" w:rsidR="00D51ECD" w:rsidRPr="00DD3184" w:rsidRDefault="00D51ECD" w:rsidP="00D51EC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0347AEA0" w14:textId="77777777" w:rsidR="00D51ECD" w:rsidRPr="00DD3184" w:rsidRDefault="00D51ECD" w:rsidP="00D51EC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7002DC68" w14:textId="77777777" w:rsidR="00D51ECD" w:rsidRPr="00DD3184" w:rsidRDefault="00D51ECD" w:rsidP="00D51EC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38CE6909" w14:textId="77777777" w:rsidR="00D51ECD" w:rsidRPr="00DD3184" w:rsidRDefault="00D51ECD" w:rsidP="00D51EC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61A0545C" w14:textId="77777777" w:rsidR="00D51ECD" w:rsidRPr="00DD3184" w:rsidRDefault="00D51ECD" w:rsidP="00D51EC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5ED1424F" w14:textId="77777777" w:rsidR="00D51ECD" w:rsidRPr="00DD3184" w:rsidRDefault="00D51ECD" w:rsidP="00D51EC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1CE9B854" w14:textId="77777777" w:rsidR="00D51ECD" w:rsidRPr="00DD3184" w:rsidRDefault="00D51ECD" w:rsidP="00D51EC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wykonawcę, wobec którego orzeczono tytułem środka zapobiegawczego zakaz ubiegania się o zamówienia publiczne;</w:t>
      </w:r>
    </w:p>
    <w:p w14:paraId="4D512A02" w14:textId="77777777" w:rsidR="00D51ECD" w:rsidRPr="00DD3184" w:rsidRDefault="00D51ECD" w:rsidP="00D51ECD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="Calibri" w:hAnsi="Calibri" w:cs="Calibri"/>
        </w:rPr>
      </w:pPr>
      <w:r w:rsidRPr="00DD3184">
        <w:rPr>
          <w:rFonts w:ascii="Calibri" w:hAnsi="Calibri" w:cs="Calibri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3DC5711C" w14:textId="77777777" w:rsidR="00D51ECD" w:rsidRPr="00DD3184" w:rsidRDefault="00D51ECD" w:rsidP="00D51ECD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="Calibri" w:hAnsi="Calibri" w:cs="Calibri"/>
        </w:rPr>
      </w:pPr>
    </w:p>
    <w:p w14:paraId="5A91059A" w14:textId="77777777" w:rsidR="00D51ECD" w:rsidRPr="00DD3184" w:rsidRDefault="00D51ECD" w:rsidP="00D51ECD">
      <w:pPr>
        <w:pStyle w:val="Nagwek1"/>
        <w:spacing w:before="0" w:after="0" w:line="264" w:lineRule="auto"/>
        <w:ind w:left="3534" w:firstLine="720"/>
        <w:jc w:val="center"/>
        <w:rPr>
          <w:rStyle w:val="Brak"/>
          <w:rFonts w:ascii="Calibri" w:hAnsi="Calibri" w:cs="Calibri"/>
          <w:sz w:val="24"/>
          <w:szCs w:val="24"/>
        </w:rPr>
      </w:pPr>
    </w:p>
    <w:p w14:paraId="0890DB43" w14:textId="77777777" w:rsidR="00D51ECD" w:rsidRPr="00DD3184" w:rsidRDefault="00D51ECD" w:rsidP="00D51ECD">
      <w:pPr>
        <w:spacing w:after="0" w:line="264" w:lineRule="auto"/>
        <w:rPr>
          <w:rFonts w:cs="Calibri"/>
          <w:sz w:val="24"/>
          <w:szCs w:val="24"/>
          <w:lang w:eastAsia="x-none"/>
        </w:rPr>
      </w:pPr>
    </w:p>
    <w:p w14:paraId="3838458C" w14:textId="77777777" w:rsidR="00D51ECD" w:rsidRPr="00DD3184" w:rsidRDefault="00D51ECD" w:rsidP="00D51ECD">
      <w:pPr>
        <w:pStyle w:val="Nagwek1"/>
        <w:spacing w:before="0" w:after="0" w:line="264" w:lineRule="auto"/>
        <w:ind w:left="3534" w:firstLine="720"/>
        <w:jc w:val="center"/>
        <w:rPr>
          <w:rFonts w:ascii="Calibri" w:hAnsi="Calibri" w:cs="Calibri"/>
          <w:sz w:val="24"/>
          <w:szCs w:val="24"/>
        </w:rPr>
      </w:pPr>
      <w:r w:rsidRPr="00DD3184">
        <w:rPr>
          <w:rStyle w:val="Brak"/>
          <w:rFonts w:ascii="Calibri" w:hAnsi="Calibri" w:cs="Calibri"/>
          <w:sz w:val="24"/>
          <w:szCs w:val="24"/>
        </w:rPr>
        <w:t>...........................................................................</w:t>
      </w:r>
    </w:p>
    <w:p w14:paraId="61D0EC24" w14:textId="77777777" w:rsidR="00D51ECD" w:rsidRPr="00DD3184" w:rsidRDefault="00D51ECD" w:rsidP="00D51ECD">
      <w:pPr>
        <w:spacing w:after="0" w:line="264" w:lineRule="auto"/>
        <w:ind w:left="4254"/>
        <w:rPr>
          <w:rFonts w:cs="Calibri"/>
          <w:iCs/>
          <w:sz w:val="24"/>
          <w:szCs w:val="24"/>
        </w:rPr>
      </w:pPr>
      <w:r w:rsidRPr="00DD3184">
        <w:rPr>
          <w:rStyle w:val="Brak"/>
          <w:rFonts w:cs="Calibri"/>
          <w:sz w:val="24"/>
          <w:szCs w:val="24"/>
        </w:rPr>
        <w:t xml:space="preserve">   </w:t>
      </w:r>
      <w:r w:rsidRPr="00DD3184">
        <w:rPr>
          <w:rStyle w:val="Brak"/>
          <w:rFonts w:cs="Calibri"/>
          <w:sz w:val="24"/>
          <w:szCs w:val="24"/>
        </w:rPr>
        <w:tab/>
      </w:r>
      <w:r w:rsidRPr="00DD3184">
        <w:rPr>
          <w:rStyle w:val="Brak"/>
          <w:rFonts w:cs="Calibri"/>
          <w:sz w:val="24"/>
          <w:szCs w:val="24"/>
        </w:rPr>
        <w:tab/>
        <w:t>podpis Wykonawcy</w:t>
      </w:r>
    </w:p>
    <w:p w14:paraId="32A67589" w14:textId="77777777" w:rsidR="00BA1A3C" w:rsidRDefault="00BA1A3C"/>
    <w:sectPr w:rsidR="00BA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D6185" w14:textId="77777777" w:rsidR="00D51ECD" w:rsidRDefault="00D51ECD" w:rsidP="00D51ECD">
      <w:pPr>
        <w:spacing w:after="0" w:line="240" w:lineRule="auto"/>
      </w:pPr>
      <w:r>
        <w:separator/>
      </w:r>
    </w:p>
  </w:endnote>
  <w:endnote w:type="continuationSeparator" w:id="0">
    <w:p w14:paraId="782B8ABE" w14:textId="77777777" w:rsidR="00D51ECD" w:rsidRDefault="00D51ECD" w:rsidP="00D5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FBFC4" w14:textId="77777777" w:rsidR="00D51ECD" w:rsidRDefault="00D51ECD" w:rsidP="00D51ECD">
      <w:pPr>
        <w:spacing w:after="0" w:line="240" w:lineRule="auto"/>
      </w:pPr>
      <w:r>
        <w:separator/>
      </w:r>
    </w:p>
  </w:footnote>
  <w:footnote w:type="continuationSeparator" w:id="0">
    <w:p w14:paraId="08A259A7" w14:textId="77777777" w:rsidR="00D51ECD" w:rsidRDefault="00D51ECD" w:rsidP="00D51ECD">
      <w:pPr>
        <w:spacing w:after="0" w:line="240" w:lineRule="auto"/>
      </w:pPr>
      <w:r>
        <w:continuationSeparator/>
      </w:r>
    </w:p>
  </w:footnote>
  <w:footnote w:id="1">
    <w:p w14:paraId="27000A94" w14:textId="77777777" w:rsidR="00D51ECD" w:rsidRPr="00117A56" w:rsidRDefault="00D51ECD" w:rsidP="00D51ECD">
      <w:pPr>
        <w:pStyle w:val="Tekstprzypisudolnego"/>
        <w:jc w:val="both"/>
        <w:rPr>
          <w:rFonts w:ascii="Calibri" w:hAnsi="Calibri"/>
        </w:rPr>
      </w:pPr>
      <w:r w:rsidRPr="00117A56">
        <w:rPr>
          <w:rStyle w:val="Odwoanieprzypisudolnego"/>
          <w:rFonts w:ascii="Calibri" w:hAnsi="Calibri"/>
        </w:rPr>
        <w:footnoteRef/>
      </w:r>
      <w:r w:rsidRPr="00117A56">
        <w:rPr>
          <w:rFonts w:ascii="Calibri" w:hAnsi="Calibr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7A2A004" w14:textId="77777777" w:rsidR="00D51ECD" w:rsidRPr="00117A56" w:rsidRDefault="00D51ECD" w:rsidP="00D51ECD">
      <w:pPr>
        <w:pStyle w:val="NormalnyWeb"/>
        <w:spacing w:line="276" w:lineRule="auto"/>
        <w:ind w:left="142" w:hanging="142"/>
        <w:jc w:val="both"/>
        <w:rPr>
          <w:rFonts w:ascii="Calibri" w:hAnsi="Calibri" w:cs="Arial"/>
          <w:sz w:val="20"/>
          <w:szCs w:val="20"/>
        </w:rPr>
      </w:pPr>
      <w:r w:rsidRPr="00117A56">
        <w:rPr>
          <w:rFonts w:ascii="Calibri" w:hAnsi="Calibri" w:cs="Arial"/>
          <w:color w:val="000000"/>
          <w:sz w:val="20"/>
          <w:szCs w:val="20"/>
        </w:rPr>
        <w:t xml:space="preserve">* W przypadku gdy wykonawca </w:t>
      </w:r>
      <w:r w:rsidRPr="00117A56">
        <w:rPr>
          <w:rFonts w:ascii="Calibri" w:hAnsi="Calibri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E18189" w14:textId="77777777" w:rsidR="00D51ECD" w:rsidRPr="00117A56" w:rsidRDefault="00D51ECD" w:rsidP="00D51ECD">
      <w:pPr>
        <w:pStyle w:val="Tekstprzypisudolnego"/>
        <w:jc w:val="both"/>
        <w:rPr>
          <w:rFonts w:ascii="Calibri" w:hAnsi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04B2"/>
    <w:multiLevelType w:val="multilevel"/>
    <w:tmpl w:val="D484833E"/>
    <w:lvl w:ilvl="0">
      <w:start w:val="1"/>
      <w:numFmt w:val="decimal"/>
      <w:lvlText w:val="%1."/>
      <w:lvlJc w:val="left"/>
      <w:pPr>
        <w:ind w:left="1080" w:hanging="1080"/>
      </w:pPr>
      <w:rPr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4F1451A"/>
    <w:multiLevelType w:val="hybridMultilevel"/>
    <w:tmpl w:val="624C7C26"/>
    <w:lvl w:ilvl="0" w:tplc="43905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4262F"/>
    <w:multiLevelType w:val="hybridMultilevel"/>
    <w:tmpl w:val="AAB683C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50159"/>
    <w:multiLevelType w:val="hybridMultilevel"/>
    <w:tmpl w:val="A614D4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9456127C">
      <w:start w:val="1"/>
      <w:numFmt w:val="decimal"/>
      <w:lvlText w:val="%2)"/>
      <w:lvlJc w:val="left"/>
      <w:pPr>
        <w:ind w:left="2211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96D2EFE"/>
    <w:multiLevelType w:val="hybridMultilevel"/>
    <w:tmpl w:val="1A1ACF58"/>
    <w:lvl w:ilvl="0" w:tplc="1B60AFC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39564660">
    <w:abstractNumId w:val="0"/>
  </w:num>
  <w:num w:numId="2" w16cid:durableId="1188106937">
    <w:abstractNumId w:val="6"/>
  </w:num>
  <w:num w:numId="3" w16cid:durableId="1806239048">
    <w:abstractNumId w:val="2"/>
  </w:num>
  <w:num w:numId="4" w16cid:durableId="1205948481">
    <w:abstractNumId w:val="4"/>
  </w:num>
  <w:num w:numId="5" w16cid:durableId="213123831">
    <w:abstractNumId w:val="5"/>
  </w:num>
  <w:num w:numId="6" w16cid:durableId="1809086235">
    <w:abstractNumId w:val="1"/>
  </w:num>
  <w:num w:numId="7" w16cid:durableId="548689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CD"/>
    <w:rsid w:val="00BA1A3C"/>
    <w:rsid w:val="00D5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C6A7"/>
  <w15:chartTrackingRefBased/>
  <w15:docId w15:val="{933137AF-944B-4179-A69E-A061359C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EC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EC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1ECD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Podsis rysunku,L1,2 heading,A_wyliczenie,K-P_odwolanie"/>
    <w:basedOn w:val="Normalny"/>
    <w:link w:val="AkapitzlistZnak"/>
    <w:uiPriority w:val="34"/>
    <w:qFormat/>
    <w:rsid w:val="00D51EC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51ECD"/>
    <w:pPr>
      <w:spacing w:after="0" w:line="240" w:lineRule="auto"/>
      <w:ind w:left="6372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1ECD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qFormat/>
    <w:rsid w:val="00D51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D51ECD"/>
    <w:rPr>
      <w:rFonts w:ascii="Calibri" w:eastAsia="Calibri" w:hAnsi="Calibri" w:cs="Times New Roman"/>
      <w:kern w:val="0"/>
      <w14:ligatures w14:val="none"/>
    </w:rPr>
  </w:style>
  <w:style w:type="paragraph" w:customStyle="1" w:styleId="Zawartotabeli">
    <w:name w:val="Zawarto?? tabeli"/>
    <w:basedOn w:val="Normalny"/>
    <w:rsid w:val="00D51EC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3fwektabeli">
    <w:name w:val="Nag?ó3fwek tabeli"/>
    <w:basedOn w:val="Zawartotabeli"/>
    <w:rsid w:val="00D51ECD"/>
  </w:style>
  <w:style w:type="character" w:customStyle="1" w:styleId="Brak">
    <w:name w:val="Brak"/>
    <w:rsid w:val="00D51ECD"/>
  </w:style>
  <w:style w:type="paragraph" w:styleId="Tekstprzypisudolnego">
    <w:name w:val="footnote text"/>
    <w:basedOn w:val="Normalny"/>
    <w:link w:val="TekstprzypisudolnegoZnak"/>
    <w:semiHidden/>
    <w:rsid w:val="00D51ECD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51ECD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D51EC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2091</Words>
  <Characters>12550</Characters>
  <Application>Microsoft Office Word</Application>
  <DocSecurity>0</DocSecurity>
  <Lines>104</Lines>
  <Paragraphs>29</Paragraphs>
  <ScaleCrop>false</ScaleCrop>
  <Company/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2023-07-24T13:44:00Z</dcterms:created>
  <dcterms:modified xsi:type="dcterms:W3CDTF">2023-07-24T13:49:00Z</dcterms:modified>
</cp:coreProperties>
</file>